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29268">
      <w:pPr>
        <w:widowControl w:val="0"/>
        <w:snapToGrid/>
        <w:spacing w:before="0" w:after="0" w:line="240" w:lineRule="auto"/>
        <w:ind w:left="0" w:right="0"/>
        <w:jc w:val="center"/>
        <w:rPr>
          <w:rFonts w:hint="eastAsia" w:ascii="微软雅黑" w:hAnsi="微软雅黑" w:eastAsia="微软雅黑" w:cs="微软雅黑"/>
          <w:b/>
          <w:i w:val="0"/>
          <w:strike w:val="0"/>
          <w:color w:val="000000"/>
          <w:kern w:val="2"/>
          <w:sz w:val="32"/>
          <w:szCs w:val="32"/>
          <w:u w:val="none"/>
        </w:rPr>
      </w:pPr>
      <w:bookmarkStart w:id="0" w:name="数据集说明文档模板"/>
      <w:bookmarkStart w:id="84" w:name="_GoBack"/>
      <w:bookmarkEnd w:id="84"/>
      <w:r>
        <w:rPr>
          <w:rFonts w:hint="eastAsia" w:ascii="微软雅黑" w:hAnsi="微软雅黑" w:eastAsia="微软雅黑" w:cs="微软雅黑"/>
          <w:b/>
          <w:i w:val="0"/>
          <w:strike w:val="0"/>
          <w:color w:val="000000"/>
          <w:kern w:val="2"/>
          <w:sz w:val="32"/>
          <w:szCs w:val="32"/>
          <w:u w:val="none"/>
        </w:rPr>
        <w:t>数据集说明文档模板</w:t>
      </w:r>
    </w:p>
    <w:p w14:paraId="22B0B998">
      <w:pPr>
        <w:pStyle w:val="4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1" w:name="执行摘要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执行摘要</w:t>
      </w:r>
    </w:p>
    <w:p w14:paraId="79D18CF4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2" w:name="X18fadc0fca0016b92c6765dc3b01410193b1443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1. 数据集核心定位</w:t>
      </w:r>
    </w:p>
    <w:p w14:paraId="10D7F06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数据集名称</w:t>
      </w:r>
      <w:r>
        <w:rPr>
          <w:rFonts w:hint="eastAsia" w:ascii="微软雅黑" w:hAnsi="微软雅黑" w:eastAsia="微软雅黑" w:cs="微软雅黑"/>
          <w:sz w:val="21"/>
          <w:szCs w:val="21"/>
        </w:rPr>
        <w:t>：[填写正式名称]</w:t>
      </w:r>
    </w:p>
    <w:p w14:paraId="4FA4CF96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核心价值主张</w:t>
      </w:r>
      <w:r>
        <w:rPr>
          <w:rFonts w:hint="eastAsia" w:ascii="微软雅黑" w:hAnsi="微软雅黑" w:eastAsia="微软雅黑" w:cs="微软雅黑"/>
          <w:sz w:val="21"/>
          <w:szCs w:val="21"/>
        </w:rPr>
        <w:t>：[简述数据集的独特价值和主要应用场景]</w:t>
      </w:r>
    </w:p>
    <w:p w14:paraId="355F4D5E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目标用户群体</w:t>
      </w:r>
      <w:r>
        <w:rPr>
          <w:rFonts w:hint="eastAsia" w:ascii="微软雅黑" w:hAnsi="微软雅黑" w:eastAsia="微软雅黑" w:cs="微软雅黑"/>
          <w:sz w:val="21"/>
          <w:szCs w:val="21"/>
        </w:rPr>
        <w:t>：[主要使用该数据集的用户类型]</w:t>
      </w:r>
    </w:p>
    <w:p w14:paraId="7B0A6070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预期应用效果</w:t>
      </w:r>
      <w:r>
        <w:rPr>
          <w:rFonts w:hint="eastAsia" w:ascii="微软雅黑" w:hAnsi="微软雅黑" w:eastAsia="微软雅黑" w:cs="微软雅黑"/>
          <w:sz w:val="21"/>
          <w:szCs w:val="21"/>
        </w:rPr>
        <w:t>：[使用该数据集预期能达到的业务效果]</w:t>
      </w:r>
    </w:p>
    <w:p w14:paraId="2B36B300"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pict>
          <v:rect id="_x0000_i1025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1"/>
    <w:bookmarkEnd w:id="2"/>
    <w:p w14:paraId="2E1009DC">
      <w:pPr>
        <w:pStyle w:val="4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3" w:name="一基本信息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一、基本信息</w:t>
      </w:r>
    </w:p>
    <w:p w14:paraId="30194831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4" w:name="X6e33e45b2cde2e4de2d41a93f7e6885c676b4b3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*1. 数据集规模</w:t>
      </w:r>
    </w:p>
    <w:p w14:paraId="3150C2B2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5" w:name="X005720468f330b5f92522ad18b5796ade3119ad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1.1 基础规模指标</w:t>
      </w:r>
    </w:p>
    <w:p w14:paraId="02E39755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文件大小</w:t>
      </w:r>
      <w:r>
        <w:rPr>
          <w:rFonts w:hint="eastAsia" w:ascii="微软雅黑" w:hAnsi="微软雅黑" w:eastAsia="微软雅黑" w:cs="微软雅黑"/>
          <w:sz w:val="21"/>
          <w:szCs w:val="21"/>
        </w:rPr>
        <w:t>：[填写数据集文件大小，如：500MB]</w:t>
      </w:r>
    </w:p>
    <w:p w14:paraId="63FE2A59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数据条数级别</w:t>
      </w:r>
      <w:r>
        <w:rPr>
          <w:rFonts w:hint="eastAsia" w:ascii="微软雅黑" w:hAnsi="微软雅黑" w:eastAsia="微软雅黑" w:cs="微软雅黑"/>
          <w:sz w:val="21"/>
          <w:szCs w:val="21"/>
        </w:rPr>
        <w:t>：[填写数据量级，如：10万条]</w:t>
      </w:r>
    </w:p>
    <w:p w14:paraId="2D28686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特征/字段数量</w:t>
      </w:r>
      <w:r>
        <w:rPr>
          <w:rFonts w:hint="eastAsia" w:ascii="微软雅黑" w:hAnsi="微软雅黑" w:eastAsia="微软雅黑" w:cs="微软雅黑"/>
          <w:sz w:val="21"/>
          <w:szCs w:val="21"/>
        </w:rPr>
        <w:t>：[数据包含的特征数量]</w:t>
      </w:r>
    </w:p>
    <w:p w14:paraId="4F234DB8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数据记录时间跨度</w:t>
      </w:r>
      <w:r>
        <w:rPr>
          <w:rFonts w:hint="eastAsia" w:ascii="微软雅黑" w:hAnsi="微软雅黑" w:eastAsia="微软雅黑" w:cs="微软雅黑"/>
          <w:sz w:val="21"/>
          <w:szCs w:val="21"/>
        </w:rPr>
        <w:t>：[数据的起始和结束时间]</w:t>
      </w:r>
    </w:p>
    <w:p w14:paraId="3A9EF74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更新频率</w:t>
      </w:r>
      <w:r>
        <w:rPr>
          <w:rFonts w:hint="eastAsia" w:ascii="微软雅黑" w:hAnsi="微软雅黑" w:eastAsia="微软雅黑" w:cs="微软雅黑"/>
          <w:sz w:val="21"/>
          <w:szCs w:val="21"/>
        </w:rPr>
        <w:t>：[选择：实时/每日/每周/每月/季度/已归档]</w:t>
      </w:r>
    </w:p>
    <w:p w14:paraId="2988BBE9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预计生命周期</w:t>
      </w:r>
      <w:r>
        <w:rPr>
          <w:rFonts w:hint="eastAsia" w:ascii="微软雅黑" w:hAnsi="微软雅黑" w:eastAsia="微软雅黑" w:cs="微软雅黑"/>
          <w:sz w:val="21"/>
          <w:szCs w:val="21"/>
        </w:rPr>
        <w:t>：[数据预计的有效使用期限]</w:t>
      </w:r>
    </w:p>
    <w:bookmarkEnd w:id="5"/>
    <w:p w14:paraId="28948477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6" w:name="Xc7e2b2a3cb85c8104eaec3df24a3ee28ba6eed1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1.2 数据集版本信息</w:t>
      </w:r>
    </w:p>
    <w:p w14:paraId="315A7C57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当前版本号</w:t>
      </w:r>
      <w:r>
        <w:rPr>
          <w:rFonts w:hint="eastAsia" w:ascii="微软雅黑" w:hAnsi="微软雅黑" w:eastAsia="微软雅黑" w:cs="微软雅黑"/>
          <w:sz w:val="21"/>
          <w:szCs w:val="21"/>
        </w:rPr>
        <w:t>：[如：v2.1.0]</w:t>
      </w:r>
    </w:p>
    <w:p w14:paraId="249A38DF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版本发布日期</w:t>
      </w:r>
      <w:r>
        <w:rPr>
          <w:rFonts w:hint="eastAsia" w:ascii="微软雅黑" w:hAnsi="微软雅黑" w:eastAsia="微软雅黑" w:cs="微软雅黑"/>
          <w:sz w:val="21"/>
          <w:szCs w:val="21"/>
        </w:rPr>
        <w:t>：[YYYY-MM-DD]</w:t>
      </w:r>
    </w:p>
    <w:p w14:paraId="0DE2BA56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历史版本数量</w:t>
      </w:r>
      <w:r>
        <w:rPr>
          <w:rFonts w:hint="eastAsia" w:ascii="微软雅黑" w:hAnsi="微软雅黑" w:eastAsia="微软雅黑" w:cs="微软雅黑"/>
          <w:sz w:val="21"/>
          <w:szCs w:val="21"/>
        </w:rPr>
        <w:t>：[已有版本数量]</w:t>
      </w:r>
    </w:p>
    <w:p w14:paraId="54F69B6A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版本迭代周期</w:t>
      </w:r>
      <w:r>
        <w:rPr>
          <w:rFonts w:hint="eastAsia" w:ascii="微软雅黑" w:hAnsi="微软雅黑" w:eastAsia="微软雅黑" w:cs="微软雅黑"/>
          <w:sz w:val="21"/>
          <w:szCs w:val="21"/>
        </w:rPr>
        <w:t>：[平均版本更新间隔]</w:t>
      </w:r>
    </w:p>
    <w:p w14:paraId="3EFA65EB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补充</w:t>
      </w:r>
      <w:r>
        <w:rPr>
          <w:rFonts w:hint="eastAsia" w:ascii="微软雅黑" w:hAnsi="微软雅黑" w:eastAsia="微软雅黑" w:cs="微软雅黑"/>
          <w:sz w:val="21"/>
          <w:szCs w:val="21"/>
        </w:rPr>
        <w:t>：[其他相关信息，如记录更新频率、数据增长趋势等]</w:t>
      </w:r>
    </w:p>
    <w:bookmarkEnd w:id="4"/>
    <w:bookmarkEnd w:id="6"/>
    <w:p w14:paraId="22E99A06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7" w:name="Xc047973769b95cc0d777489f11a327976f05336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*2. 格式规范</w:t>
      </w:r>
    </w:p>
    <w:p w14:paraId="591032D1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8" w:name="X5a6fa7876d48505e0c864580e73a3721513212e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 文件格式</w:t>
      </w:r>
    </w:p>
    <w:p w14:paraId="76145DFA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主要文件格式</w:t>
      </w:r>
      <w:r>
        <w:rPr>
          <w:rFonts w:hint="eastAsia" w:ascii="微软雅黑" w:hAnsi="微软雅黑" w:eastAsia="微软雅黑" w:cs="微软雅黑"/>
          <w:sz w:val="21"/>
          <w:szCs w:val="21"/>
        </w:rPr>
        <w:t>：[如：.JSON, .CSV, .Parquet等]</w:t>
      </w:r>
    </w:p>
    <w:p w14:paraId="47316446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编码方式</w:t>
      </w:r>
      <w:r>
        <w:rPr>
          <w:rFonts w:hint="eastAsia" w:ascii="微软雅黑" w:hAnsi="微软雅黑" w:eastAsia="微软雅黑" w:cs="微软雅黑"/>
          <w:sz w:val="21"/>
          <w:szCs w:val="21"/>
        </w:rPr>
        <w:t>：[如：UTF-8, GBK等]</w:t>
      </w:r>
    </w:p>
    <w:p w14:paraId="6816421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压缩格式</w:t>
      </w:r>
      <w:r>
        <w:rPr>
          <w:rFonts w:hint="eastAsia" w:ascii="微软雅黑" w:hAnsi="微软雅黑" w:eastAsia="微软雅黑" w:cs="微软雅黑"/>
          <w:sz w:val="21"/>
          <w:szCs w:val="21"/>
        </w:rPr>
        <w:t>：[如：.zip, .gz, .tar等]</w:t>
      </w:r>
    </w:p>
    <w:p w14:paraId="2FC3052A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数据加密</w:t>
      </w:r>
      <w:r>
        <w:rPr>
          <w:rFonts w:hint="eastAsia" w:ascii="微软雅黑" w:hAnsi="微软雅黑" w:eastAsia="微软雅黑" w:cs="微软雅黑"/>
          <w:sz w:val="21"/>
          <w:szCs w:val="21"/>
        </w:rPr>
        <w:t>：[是否加密，加密方式]</w:t>
      </w:r>
    </w:p>
    <w:bookmarkEnd w:id="8"/>
    <w:p w14:paraId="0973E4EC">
      <w:pPr>
        <w:pStyle w:val="6"/>
        <w:rPr>
          <w:rFonts w:hint="default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bookmarkStart w:id="9" w:name="Xb8af35cf9a008913e8b3878a82a44b66c7bc420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2.2 数据结构定义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[参考附录中的完整示例]</w:t>
      </w:r>
    </w:p>
    <w:p w14:paraId="1F5143B8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drawing>
          <wp:inline distT="0" distB="0" distL="114300" distR="114300">
            <wp:extent cx="5482590" cy="4849495"/>
            <wp:effectExtent l="0" t="0" r="3810" b="190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484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7"/>
    <w:bookmarkEnd w:id="9"/>
    <w:p w14:paraId="58528FA2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10" w:name="X191a9212e74e6ffa72075a13f7b73b9b0f0eb57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3. 文件结构与存储</w:t>
      </w:r>
    </w:p>
    <w:p w14:paraId="7B91BEA8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11" w:name="X76df5d75923c59efbe532d3b48c2a59e7083570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3.1 文件层级关系</w:t>
      </w:r>
    </w:p>
    <w:p w14:paraId="3C464F25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文件层级关系</w:t>
      </w:r>
      <w:r>
        <w:rPr>
          <w:rFonts w:hint="eastAsia" w:ascii="微软雅黑" w:hAnsi="微软雅黑" w:eastAsia="微软雅黑" w:cs="微软雅黑"/>
          <w:sz w:val="21"/>
          <w:szCs w:val="21"/>
        </w:rPr>
        <w:t>：[描述主文件和附属文件的关系]</w:t>
      </w:r>
    </w:p>
    <w:p w14:paraId="439C292C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文件命名规范</w:t>
      </w:r>
      <w:r>
        <w:rPr>
          <w:rFonts w:hint="eastAsia" w:ascii="微软雅黑" w:hAnsi="微软雅黑" w:eastAsia="微软雅黑" w:cs="微软雅黑"/>
          <w:sz w:val="21"/>
          <w:szCs w:val="21"/>
        </w:rPr>
        <w:t>：[如有，说明文件命名规则]</w:t>
      </w:r>
    </w:p>
    <w:bookmarkEnd w:id="11"/>
    <w:p w14:paraId="2CFF59AA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12" w:name="X16bcbd26729758246c968cf270a11ef1d3e4dfc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3.2 目录组织</w:t>
      </w:r>
    </w:p>
    <w:p w14:paraId="37C85866">
      <w:pPr>
        <w:pStyle w:val="49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48"/>
          <w:rFonts w:hint="eastAsia" w:ascii="微软雅黑" w:hAnsi="微软雅黑" w:eastAsia="微软雅黑" w:cs="微软雅黑"/>
          <w:sz w:val="21"/>
          <w:szCs w:val="21"/>
        </w:rPr>
        <w:t>数据集根目录/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48"/>
          <w:rFonts w:hint="eastAsia" w:ascii="微软雅黑" w:hAnsi="微软雅黑" w:eastAsia="微软雅黑" w:cs="微软雅黑"/>
          <w:sz w:val="21"/>
          <w:szCs w:val="21"/>
        </w:rPr>
        <w:t>├── 数据文件/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48"/>
          <w:rFonts w:hint="eastAsia" w:ascii="微软雅黑" w:hAnsi="微软雅黑" w:eastAsia="微软雅黑" w:cs="微软雅黑"/>
          <w:sz w:val="21"/>
          <w:szCs w:val="21"/>
        </w:rPr>
        <w:t>│   ├── train/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48"/>
          <w:rFonts w:hint="eastAsia" w:ascii="微软雅黑" w:hAnsi="微软雅黑" w:eastAsia="微软雅黑" w:cs="微软雅黑"/>
          <w:sz w:val="21"/>
          <w:szCs w:val="21"/>
        </w:rPr>
        <w:t>│   ├── validation/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48"/>
          <w:rFonts w:hint="eastAsia" w:ascii="微软雅黑" w:hAnsi="微软雅黑" w:eastAsia="微软雅黑" w:cs="微软雅黑"/>
          <w:sz w:val="21"/>
          <w:szCs w:val="21"/>
        </w:rPr>
        <w:t>│   └── test/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48"/>
          <w:rFonts w:hint="eastAsia" w:ascii="微软雅黑" w:hAnsi="微软雅黑" w:eastAsia="微软雅黑" w:cs="微软雅黑"/>
          <w:sz w:val="21"/>
          <w:szCs w:val="21"/>
        </w:rPr>
        <w:t>├── 元数据/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48"/>
          <w:rFonts w:hint="eastAsia" w:ascii="微软雅黑" w:hAnsi="微软雅黑" w:eastAsia="微软雅黑" w:cs="微软雅黑"/>
          <w:sz w:val="21"/>
          <w:szCs w:val="21"/>
        </w:rPr>
        <w:t>│   ├── schema.json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48"/>
          <w:rFonts w:hint="eastAsia" w:ascii="微软雅黑" w:hAnsi="微软雅黑" w:eastAsia="微软雅黑" w:cs="微软雅黑"/>
          <w:sz w:val="21"/>
          <w:szCs w:val="21"/>
        </w:rPr>
        <w:t>│   └── data_dictionary.xlsx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48"/>
          <w:rFonts w:hint="eastAsia" w:ascii="微软雅黑" w:hAnsi="微软雅黑" w:eastAsia="微软雅黑" w:cs="微软雅黑"/>
          <w:sz w:val="21"/>
          <w:szCs w:val="21"/>
        </w:rPr>
        <w:t>├── 文档/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48"/>
          <w:rFonts w:hint="eastAsia" w:ascii="微软雅黑" w:hAnsi="微软雅黑" w:eastAsia="微软雅黑" w:cs="微软雅黑"/>
          <w:sz w:val="21"/>
          <w:szCs w:val="21"/>
        </w:rPr>
        <w:t>│   ├── README.md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48"/>
          <w:rFonts w:hint="eastAsia" w:ascii="微软雅黑" w:hAnsi="微软雅黑" w:eastAsia="微软雅黑" w:cs="微软雅黑"/>
          <w:sz w:val="21"/>
          <w:szCs w:val="21"/>
        </w:rPr>
        <w:t>│   └── annotation_guide.pdf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48"/>
          <w:rFonts w:hint="eastAsia" w:ascii="微软雅黑" w:hAnsi="微软雅黑" w:eastAsia="微软雅黑" w:cs="微软雅黑"/>
          <w:sz w:val="21"/>
          <w:szCs w:val="21"/>
        </w:rPr>
        <w:t>└── 示例代码/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48"/>
          <w:rFonts w:hint="eastAsia" w:ascii="微软雅黑" w:hAnsi="微软雅黑" w:eastAsia="微软雅黑" w:cs="微软雅黑"/>
          <w:sz w:val="21"/>
          <w:szCs w:val="21"/>
        </w:rPr>
        <w:t xml:space="preserve">    └── data_loader.py</w:t>
      </w:r>
    </w:p>
    <w:bookmarkEnd w:id="12"/>
    <w:p w14:paraId="1E6E496D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13" w:name="X140cf3c8d970f9eb2a53a49445a24dc0d7ea670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3.3 存储要求</w:t>
      </w:r>
    </w:p>
    <w:p w14:paraId="5C8C3CB0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最低存储空间</w:t>
      </w:r>
      <w:r>
        <w:rPr>
          <w:rFonts w:hint="eastAsia" w:ascii="微软雅黑" w:hAnsi="微软雅黑" w:eastAsia="微软雅黑" w:cs="微软雅黑"/>
          <w:sz w:val="21"/>
          <w:szCs w:val="21"/>
        </w:rPr>
        <w:t>：[所需的最小存储空间]</w:t>
      </w:r>
    </w:p>
    <w:p w14:paraId="611BABC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内存需求</w:t>
      </w:r>
      <w:r>
        <w:rPr>
          <w:rFonts w:hint="eastAsia" w:ascii="微软雅黑" w:hAnsi="微软雅黑" w:eastAsia="微软雅黑" w:cs="微软雅黑"/>
          <w:sz w:val="21"/>
          <w:szCs w:val="21"/>
        </w:rPr>
        <w:t>：[加载数据所需的最低内存]</w:t>
      </w:r>
    </w:p>
    <w:p w14:paraId="79E082BC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并行读取支持</w:t>
      </w:r>
      <w:r>
        <w:rPr>
          <w:rFonts w:hint="eastAsia" w:ascii="微软雅黑" w:hAnsi="微软雅黑" w:eastAsia="微软雅黑" w:cs="微软雅黑"/>
          <w:sz w:val="21"/>
          <w:szCs w:val="21"/>
        </w:rPr>
        <w:t>：[是否支持并行读取]</w:t>
      </w:r>
    </w:p>
    <w:p w14:paraId="011864F2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增量更新支持</w:t>
      </w:r>
      <w:r>
        <w:rPr>
          <w:rFonts w:hint="eastAsia" w:ascii="微软雅黑" w:hAnsi="微软雅黑" w:eastAsia="微软雅黑" w:cs="微软雅黑"/>
          <w:sz w:val="21"/>
          <w:szCs w:val="21"/>
        </w:rPr>
        <w:t>：[是否支持增量更新]</w:t>
      </w:r>
    </w:p>
    <w:p w14:paraId="07E96FB5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目录结构</w:t>
      </w:r>
      <w:r>
        <w:rPr>
          <w:rFonts w:hint="eastAsia" w:ascii="微软雅黑" w:hAnsi="微软雅黑" w:eastAsia="微软雅黑" w:cs="微软雅黑"/>
          <w:sz w:val="21"/>
          <w:szCs w:val="21"/>
        </w:rPr>
        <w:t>：[如适用，说明目录组织方式]</w:t>
      </w:r>
    </w:p>
    <w:bookmarkEnd w:id="10"/>
    <w:bookmarkEnd w:id="13"/>
    <w:p w14:paraId="6A2CE235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14" w:name="X61faeb1b2d476d5cb149dda9a22a7b12fa5ea73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*4. 获取渠道</w:t>
      </w:r>
    </w:p>
    <w:p w14:paraId="2CBA3AA5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15" w:name="Xce433fdfdbe4590fe998af7f605463b4bc6fc4f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4.1 数据获取方式</w:t>
      </w:r>
    </w:p>
    <w:p w14:paraId="4C63078C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主要获取方式</w:t>
      </w:r>
      <w:r>
        <w:rPr>
          <w:rFonts w:hint="eastAsia" w:ascii="微软雅黑" w:hAnsi="微软雅黑" w:eastAsia="微软雅黑" w:cs="微软雅黑"/>
          <w:sz w:val="21"/>
          <w:szCs w:val="21"/>
        </w:rPr>
        <w:t>：[选择并填写：在线下载/API接口/邮件申请/其他方式]</w:t>
      </w:r>
    </w:p>
    <w:p w14:paraId="6CDD2C5E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获取来源</w:t>
      </w:r>
      <w:r>
        <w:rPr>
          <w:rFonts w:hint="eastAsia" w:ascii="微软雅黑" w:hAnsi="微软雅黑" w:eastAsia="微软雅黑" w:cs="微软雅黑"/>
          <w:sz w:val="21"/>
          <w:szCs w:val="21"/>
        </w:rPr>
        <w:t>：[具体描述数据获取渠道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1"/>
          <w:szCs w:val="21"/>
        </w:rPr>
        <w:t>数据下载链接、平台名称或联系获取方式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1"/>
          <w:szCs w:val="21"/>
        </w:rPr>
        <w:t>]</w:t>
      </w:r>
    </w:p>
    <w:p w14:paraId="25533197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授权范围</w:t>
      </w:r>
      <w:r>
        <w:rPr>
          <w:rFonts w:hint="eastAsia" w:ascii="微软雅黑" w:hAnsi="微软雅黑" w:eastAsia="微软雅黑" w:cs="微软雅黑"/>
          <w:sz w:val="21"/>
          <w:szCs w:val="21"/>
        </w:rPr>
        <w:t>：[数据使用的授权范围]</w:t>
      </w:r>
    </w:p>
    <w:p w14:paraId="049C325D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获取成本</w:t>
      </w:r>
      <w:r>
        <w:rPr>
          <w:rFonts w:hint="eastAsia" w:ascii="微软雅黑" w:hAnsi="微软雅黑" w:eastAsia="微软雅黑" w:cs="微软雅黑"/>
          <w:sz w:val="21"/>
          <w:szCs w:val="21"/>
        </w:rPr>
        <w:t>：[如有成本，请说明]</w:t>
      </w:r>
    </w:p>
    <w:bookmarkEnd w:id="15"/>
    <w:p w14:paraId="5EE76CC0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16" w:name="X6481a19aba4d7a30fff8a638ea9a02ddaae7d5c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4.2 使用许可</w:t>
      </w:r>
    </w:p>
    <w:p w14:paraId="61759EFE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许可类型</w:t>
      </w:r>
      <w:r>
        <w:rPr>
          <w:rFonts w:hint="eastAsia" w:ascii="微软雅黑" w:hAnsi="微软雅黑" w:eastAsia="微软雅黑" w:cs="微软雅黑"/>
          <w:sz w:val="21"/>
          <w:szCs w:val="21"/>
        </w:rPr>
        <w:t>：[选择：允许商业使用/仅非商业使用/限定特定机构/个人]</w:t>
      </w:r>
    </w:p>
    <w:p w14:paraId="16754922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许可协议</w:t>
      </w:r>
      <w:r>
        <w:rPr>
          <w:rFonts w:hint="eastAsia" w:ascii="微软雅黑" w:hAnsi="微软雅黑" w:eastAsia="微软雅黑" w:cs="微软雅黑"/>
          <w:sz w:val="21"/>
          <w:szCs w:val="21"/>
        </w:rPr>
        <w:t>：[具体许可协议名称和版本]</w:t>
      </w:r>
    </w:p>
    <w:p w14:paraId="16F8DBAE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使用期限</w:t>
      </w:r>
      <w:r>
        <w:rPr>
          <w:rFonts w:hint="eastAsia" w:ascii="微软雅黑" w:hAnsi="微软雅黑" w:eastAsia="微软雅黑" w:cs="微软雅黑"/>
          <w:sz w:val="21"/>
          <w:szCs w:val="21"/>
        </w:rPr>
        <w:t>：[许可的有效期限]</w:t>
      </w:r>
    </w:p>
    <w:p w14:paraId="5B3A6DFE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地域限制</w:t>
      </w:r>
      <w:r>
        <w:rPr>
          <w:rFonts w:hint="eastAsia" w:ascii="微软雅黑" w:hAnsi="微软雅黑" w:eastAsia="微软雅黑" w:cs="微软雅黑"/>
          <w:sz w:val="21"/>
          <w:szCs w:val="21"/>
        </w:rPr>
        <w:t>：[是否有地域使用限制]</w:t>
      </w:r>
    </w:p>
    <w:p w14:paraId="6798F3AD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详细说明</w:t>
      </w:r>
      <w:r>
        <w:rPr>
          <w:rFonts w:hint="eastAsia" w:ascii="微软雅黑" w:hAnsi="微软雅黑" w:eastAsia="微软雅黑" w:cs="微软雅黑"/>
          <w:sz w:val="21"/>
          <w:szCs w:val="21"/>
        </w:rPr>
        <w:t>：[具体描述数据获取方式和依据]</w:t>
      </w:r>
    </w:p>
    <w:bookmarkEnd w:id="14"/>
    <w:bookmarkEnd w:id="16"/>
    <w:p w14:paraId="754C8E50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17" w:name="X45ae5550d375a7346dfd49b29e04192a2498e33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*5. 技术支持方式</w:t>
      </w:r>
    </w:p>
    <w:p w14:paraId="1E33536F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18" w:name="Xfc06d4d1d12a1078971d2a3e2e3395eac99bbd4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5.1 技术支持</w:t>
      </w:r>
    </w:p>
    <w:p w14:paraId="3BABA83B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邮箱支持</w:t>
      </w:r>
      <w:r>
        <w:rPr>
          <w:rFonts w:hint="eastAsia" w:ascii="微软雅黑" w:hAnsi="微软雅黑" w:eastAsia="微软雅黑" w:cs="微软雅黑"/>
          <w:sz w:val="21"/>
          <w:szCs w:val="21"/>
        </w:rPr>
        <w:t>：[技术支持邮箱，如：</w:t>
      </w:r>
      <w:r>
        <w:rPr>
          <w:rFonts w:hint="eastAsia" w:ascii="微软雅黑" w:hAnsi="微软雅黑" w:eastAsia="微软雅黑" w:cs="微软雅黑"/>
          <w:sz w:val="21"/>
          <w:szCs w:val="21"/>
        </w:rPr>
        <w:fldChar w:fldCharType="begin"/>
      </w:r>
      <w:r>
        <w:rPr>
          <w:rFonts w:hint="eastAsia" w:ascii="微软雅黑" w:hAnsi="微软雅黑" w:eastAsia="微软雅黑" w:cs="微软雅黑"/>
          <w:sz w:val="21"/>
          <w:szCs w:val="21"/>
        </w:rPr>
        <w:instrText xml:space="preserve"> HYPERLINK "mailto:data_support@xxx.com" \h </w:instrText>
      </w:r>
      <w:r>
        <w:rPr>
          <w:rFonts w:hint="eastAsia" w:ascii="微软雅黑" w:hAnsi="微软雅黑" w:eastAsia="微软雅黑" w:cs="微软雅黑"/>
          <w:sz w:val="21"/>
          <w:szCs w:val="21"/>
        </w:rPr>
        <w:fldChar w:fldCharType="separate"/>
      </w:r>
      <w:r>
        <w:rPr>
          <w:rStyle w:val="20"/>
          <w:rFonts w:hint="eastAsia" w:ascii="微软雅黑" w:hAnsi="微软雅黑" w:eastAsia="微软雅黑" w:cs="微软雅黑"/>
          <w:sz w:val="21"/>
          <w:szCs w:val="21"/>
        </w:rPr>
        <w:t>data_support@xxx.com</w:t>
      </w:r>
      <w:r>
        <w:rPr>
          <w:rStyle w:val="20"/>
          <w:rFonts w:hint="eastAsia" w:ascii="微软雅黑" w:hAnsi="微软雅黑" w:eastAsia="微软雅黑" w:cs="微软雅黑"/>
          <w:sz w:val="21"/>
          <w:szCs w:val="21"/>
        </w:rPr>
        <w:fldChar w:fldCharType="end"/>
      </w:r>
      <w:r>
        <w:rPr>
          <w:rFonts w:hint="eastAsia" w:ascii="微软雅黑" w:hAnsi="微软雅黑" w:eastAsia="微软雅黑" w:cs="微软雅黑"/>
          <w:sz w:val="21"/>
          <w:szCs w:val="21"/>
        </w:rPr>
        <w:t>]</w:t>
      </w:r>
    </w:p>
    <w:p w14:paraId="3B711E61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工作时间</w:t>
      </w:r>
      <w:r>
        <w:rPr>
          <w:rFonts w:hint="eastAsia" w:ascii="微软雅黑" w:hAnsi="微软雅黑" w:eastAsia="微软雅黑" w:cs="微软雅黑"/>
          <w:sz w:val="21"/>
          <w:szCs w:val="21"/>
        </w:rPr>
        <w:t>：[提供技术支持的时间范围]</w:t>
      </w:r>
    </w:p>
    <w:p w14:paraId="43238970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响应时效</w:t>
      </w:r>
      <w:r>
        <w:rPr>
          <w:rFonts w:hint="eastAsia" w:ascii="微软雅黑" w:hAnsi="微软雅黑" w:eastAsia="微软雅黑" w:cs="微软雅黑"/>
          <w:sz w:val="21"/>
          <w:szCs w:val="21"/>
        </w:rPr>
        <w:t>：[承诺的响应时间]</w:t>
      </w:r>
    </w:p>
    <w:p w14:paraId="6BE3986E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支持范围</w:t>
      </w:r>
      <w:r>
        <w:rPr>
          <w:rFonts w:hint="eastAsia" w:ascii="微软雅黑" w:hAnsi="微软雅黑" w:eastAsia="微软雅黑" w:cs="微软雅黑"/>
          <w:sz w:val="21"/>
          <w:szCs w:val="21"/>
        </w:rPr>
        <w:t>：[技术支持覆盖的内容范围]</w:t>
      </w:r>
    </w:p>
    <w:bookmarkEnd w:id="18"/>
    <w:p w14:paraId="5C964AF4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19" w:name="X49455f5b6b7a0fc2cf49beac002289f7c45b449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5.2 联系方式</w:t>
      </w:r>
    </w:p>
    <w:p w14:paraId="5CA8AC72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数据负责人</w:t>
      </w:r>
      <w:r>
        <w:rPr>
          <w:rFonts w:hint="eastAsia" w:ascii="微软雅黑" w:hAnsi="微软雅黑" w:eastAsia="微软雅黑" w:cs="微软雅黑"/>
          <w:sz w:val="21"/>
          <w:szCs w:val="21"/>
        </w:rPr>
        <w:t>：[姓名和职位]</w:t>
      </w:r>
    </w:p>
    <w:p w14:paraId="4C16F20A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技术对接人</w:t>
      </w:r>
      <w:r>
        <w:rPr>
          <w:rFonts w:hint="eastAsia" w:ascii="微软雅黑" w:hAnsi="微软雅黑" w:eastAsia="微软雅黑" w:cs="微软雅黑"/>
          <w:sz w:val="21"/>
          <w:szCs w:val="21"/>
        </w:rPr>
        <w:t>：[姓名和联系方式]</w:t>
      </w:r>
    </w:p>
    <w:p w14:paraId="06ADB5B8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紧急联系方式</w:t>
      </w:r>
      <w:r>
        <w:rPr>
          <w:rFonts w:hint="eastAsia" w:ascii="微软雅黑" w:hAnsi="微软雅黑" w:eastAsia="微软雅黑" w:cs="微软雅黑"/>
          <w:sz w:val="21"/>
          <w:szCs w:val="21"/>
        </w:rPr>
        <w:t>：[紧急情况联系渠道]</w:t>
      </w:r>
    </w:p>
    <w:p w14:paraId="289EA4C8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补充</w:t>
      </w:r>
      <w:r>
        <w:rPr>
          <w:rFonts w:hint="eastAsia" w:ascii="微软雅黑" w:hAnsi="微软雅黑" w:eastAsia="微软雅黑" w:cs="微软雅黑"/>
          <w:sz w:val="21"/>
          <w:szCs w:val="21"/>
        </w:rPr>
        <w:t>：[其他支持方式，如联系人、电话、微信等]</w:t>
      </w:r>
    </w:p>
    <w:bookmarkEnd w:id="3"/>
    <w:bookmarkEnd w:id="17"/>
    <w:bookmarkEnd w:id="19"/>
    <w:p w14:paraId="5BD3D649">
      <w:pPr>
        <w:pStyle w:val="4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20" w:name="二内容特征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二、内容特征</w:t>
      </w:r>
    </w:p>
    <w:p w14:paraId="2DC671B0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21" w:name="Xb493e2ed0b2e90496b5048392e85c8c84973f45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*1. 模态类型</w:t>
      </w:r>
    </w:p>
    <w:p w14:paraId="3A889FD6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22" w:name="Xfa534dcce851123c60e08c5f2be34e43a53ba85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1.1 主要模态</w:t>
      </w:r>
    </w:p>
    <w:p w14:paraId="182842A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数据模态类型</w:t>
      </w:r>
      <w:r>
        <w:rPr>
          <w:rFonts w:hint="eastAsia" w:ascii="微软雅黑" w:hAnsi="微软雅黑" w:eastAsia="微软雅黑" w:cs="微软雅黑"/>
          <w:sz w:val="21"/>
          <w:szCs w:val="21"/>
        </w:rPr>
        <w:t>：[选择：文本/图像/音频/视频/表格/时间序列/多模态]</w:t>
      </w:r>
    </w:p>
    <w:p w14:paraId="4C966D84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模态组合方式</w:t>
      </w:r>
      <w:r>
        <w:rPr>
          <w:rFonts w:hint="eastAsia" w:ascii="微软雅黑" w:hAnsi="微软雅黑" w:eastAsia="微软雅黑" w:cs="微软雅黑"/>
          <w:sz w:val="21"/>
          <w:szCs w:val="21"/>
        </w:rPr>
        <w:t>：[多模态数据的组合方式]</w:t>
      </w:r>
    </w:p>
    <w:p w14:paraId="47122B2B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各模态占比</w:t>
      </w:r>
      <w:r>
        <w:rPr>
          <w:rFonts w:hint="eastAsia" w:ascii="微软雅黑" w:hAnsi="微软雅黑" w:eastAsia="微软雅黑" w:cs="微软雅黑"/>
          <w:sz w:val="21"/>
          <w:szCs w:val="21"/>
        </w:rPr>
        <w:t>：[不同模态数据的比例]</w:t>
      </w:r>
    </w:p>
    <w:bookmarkEnd w:id="22"/>
    <w:p w14:paraId="5403EF95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23" w:name="Xbfce9445963a66f0ba91bdd6ac45cae42a67dc7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1.2 模态详细说明</w:t>
      </w:r>
    </w:p>
    <w:p w14:paraId="0ED1C42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文本数据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092210F4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语言类型：[如：中文、英文、多语言]</w:t>
      </w:r>
    </w:p>
    <w:p w14:paraId="4CB381C3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文本类型：[如：新闻、评论、对话、论文]</w:t>
      </w:r>
    </w:p>
    <w:p w14:paraId="43767E20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平均文本长度：[字符数或词数]</w:t>
      </w:r>
    </w:p>
    <w:p w14:paraId="14BBF366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文本编码：[UTF-8, GBK等]</w:t>
      </w:r>
    </w:p>
    <w:p w14:paraId="0305BFC5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图像数据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1F5654E6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图像格式：[如：JPEG, PNG, TIFF]</w:t>
      </w:r>
    </w:p>
    <w:p w14:paraId="399A1884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分辨率分布：[最小、最大、平均分辨率]</w:t>
      </w:r>
    </w:p>
    <w:p w14:paraId="2BFB3BC9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色彩空间：[如：RGB, 灰度图]</w:t>
      </w:r>
    </w:p>
    <w:p w14:paraId="394E3044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图像质量：[如：高清晰度、普通]</w:t>
      </w:r>
    </w:p>
    <w:p w14:paraId="61CB281D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音频数据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6678622B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音频格式：[如：WAV, MP3, FLAC]</w:t>
      </w:r>
    </w:p>
    <w:p w14:paraId="5B9D4137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采样率：[如：16kHz, 44.1kHz]</w:t>
      </w:r>
    </w:p>
    <w:p w14:paraId="383F6D8C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位深度：[如：16bit, 24bit]</w:t>
      </w:r>
    </w:p>
    <w:p w14:paraId="44A25B38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声道数：[单声道/立体声]</w:t>
      </w:r>
    </w:p>
    <w:p w14:paraId="6386647E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视频数据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3811A9C5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视频格式：[如：MP4, AVI, MOV]</w:t>
      </w:r>
    </w:p>
    <w:p w14:paraId="60F6E922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分辨率：[如：1920x1080, 1280x720]</w:t>
      </w:r>
    </w:p>
    <w:p w14:paraId="2BD78075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帧率：[如：24fps, 30fps]</w:t>
      </w:r>
    </w:p>
    <w:p w14:paraId="5FF164EE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平均时长：[单个视频的平均长度]</w:t>
      </w:r>
    </w:p>
    <w:p w14:paraId="3DE8534C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详细说明</w:t>
      </w:r>
      <w:r>
        <w:rPr>
          <w:rFonts w:hint="eastAsia" w:ascii="微软雅黑" w:hAnsi="微软雅黑" w:eastAsia="微软雅黑" w:cs="微软雅黑"/>
          <w:sz w:val="21"/>
          <w:szCs w:val="21"/>
        </w:rPr>
        <w:t>：[对每种模态的具体描述，如文本为新闻语料、图像为RGB格式等]</w:t>
      </w:r>
    </w:p>
    <w:p w14:paraId="307659DC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多模态关系</w:t>
      </w:r>
      <w:r>
        <w:rPr>
          <w:rFonts w:hint="eastAsia" w:ascii="微软雅黑" w:hAnsi="微软雅黑" w:eastAsia="微软雅黑" w:cs="微软雅黑"/>
          <w:sz w:val="21"/>
          <w:szCs w:val="21"/>
        </w:rPr>
        <w:t>：[如有多种模态，说明它们之间的关系]</w:t>
      </w:r>
    </w:p>
    <w:bookmarkEnd w:id="21"/>
    <w:bookmarkEnd w:id="23"/>
    <w:p w14:paraId="137327CD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24" w:name="X06bb4f9d436a64caae6a03506e44182c91cfb4b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 数据分布情况</w:t>
      </w:r>
    </w:p>
    <w:p w14:paraId="08D5F497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25" w:name="Xbc8b1c8491d71d57feb7093ca28c085bbd9d37e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 时间分布</w:t>
      </w:r>
    </w:p>
    <w:p w14:paraId="3F2E3D2C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数据起始时间</w:t>
      </w:r>
      <w:r>
        <w:rPr>
          <w:rFonts w:hint="eastAsia" w:ascii="微软雅黑" w:hAnsi="微软雅黑" w:eastAsia="微软雅黑" w:cs="微软雅黑"/>
          <w:sz w:val="21"/>
          <w:szCs w:val="21"/>
        </w:rPr>
        <w:t>：[YYYY-MM-DD]</w:t>
      </w:r>
    </w:p>
    <w:p w14:paraId="4AE9F02B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数据截止时间</w:t>
      </w:r>
      <w:r>
        <w:rPr>
          <w:rFonts w:hint="eastAsia" w:ascii="微软雅黑" w:hAnsi="微软雅黑" w:eastAsia="微软雅黑" w:cs="微软雅黑"/>
          <w:sz w:val="21"/>
          <w:szCs w:val="21"/>
        </w:rPr>
        <w:t>：[YYYY-MM-DD]</w:t>
      </w:r>
    </w:p>
    <w:bookmarkEnd w:id="25"/>
    <w:p w14:paraId="04E05B5E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26" w:name="X369d3723a93d3b31571e5f6b10806171724e3da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2.2 地域分布</w:t>
      </w:r>
    </w:p>
    <w:p w14:paraId="3D1DBA12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覆盖地域</w:t>
      </w:r>
      <w:r>
        <w:rPr>
          <w:rFonts w:hint="eastAsia" w:ascii="微软雅黑" w:hAnsi="微软雅黑" w:eastAsia="微软雅黑" w:cs="微软雅黑"/>
          <w:sz w:val="21"/>
          <w:szCs w:val="21"/>
        </w:rPr>
        <w:t>：[国家/地区列表]</w:t>
      </w:r>
    </w:p>
    <w:p w14:paraId="1AEDD80F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地域分布统计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tbl>
      <w:tblPr>
        <w:tblStyle w:val="41"/>
        <w:tblW w:w="0" w:type="auto"/>
        <w:tblInd w:w="72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1056"/>
        <w:gridCol w:w="987"/>
      </w:tblGrid>
      <w:tr w14:paraId="405C6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3F64C8FC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国家/地区</w:t>
            </w:r>
          </w:p>
        </w:tc>
        <w:tc>
          <w:p w14:paraId="4CED50EA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样本数量</w:t>
            </w:r>
          </w:p>
        </w:tc>
        <w:tc>
          <w:p w14:paraId="24268C9E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占比</w:t>
            </w:r>
          </w:p>
        </w:tc>
      </w:tr>
      <w:tr w14:paraId="09E02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8B7895A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[中国]</w:t>
            </w:r>
          </w:p>
        </w:tc>
        <w:tc>
          <w:p w14:paraId="34032506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[数量]</w:t>
            </w:r>
          </w:p>
        </w:tc>
        <w:tc>
          <w:p w14:paraId="23D00071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[百分比]</w:t>
            </w:r>
          </w:p>
        </w:tc>
      </w:tr>
      <w:tr w14:paraId="20051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F422053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[美国]</w:t>
            </w:r>
          </w:p>
        </w:tc>
        <w:tc>
          <w:p w14:paraId="29250F96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[数量]</w:t>
            </w:r>
          </w:p>
        </w:tc>
        <w:tc>
          <w:p w14:paraId="34767796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[百分比]</w:t>
            </w:r>
          </w:p>
        </w:tc>
      </w:tr>
      <w:tr w14:paraId="28F45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C8C3E1C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[其他]</w:t>
            </w:r>
          </w:p>
        </w:tc>
        <w:tc>
          <w:p w14:paraId="5EC0234C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[数量]</w:t>
            </w:r>
          </w:p>
        </w:tc>
        <w:tc>
          <w:p w14:paraId="48900309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[百分比]</w:t>
            </w:r>
          </w:p>
        </w:tc>
      </w:tr>
      <w:bookmarkEnd w:id="26"/>
    </w:tbl>
    <w:p w14:paraId="64E24777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27" w:name="Xad51f9d96a64050311cddc1a6c3817ed035452d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2.3 行业分布</w:t>
      </w:r>
    </w:p>
    <w:p w14:paraId="23D096D7">
      <w:pPr>
        <w:numPr>
          <w:ilvl w:val="0"/>
          <w:numId w:val="2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行业分布</w:t>
      </w:r>
      <w:r>
        <w:rPr>
          <w:rFonts w:hint="eastAsia" w:ascii="微软雅黑" w:hAnsi="微软雅黑" w:eastAsia="微软雅黑" w:cs="微软雅黑"/>
          <w:sz w:val="21"/>
          <w:szCs w:val="21"/>
        </w:rPr>
        <w:t>：[参考GB/T 4754-2024标准]</w:t>
      </w:r>
    </w:p>
    <w:p w14:paraId="13612548">
      <w:pPr>
        <w:numPr>
          <w:ilvl w:val="0"/>
          <w:numId w:val="2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行业分布统计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1056"/>
        <w:gridCol w:w="987"/>
        <w:gridCol w:w="1197"/>
      </w:tblGrid>
      <w:tr w14:paraId="590D0B6B">
        <w:trPr>
          <w:tblHeader/>
        </w:trPr>
        <w:tc>
          <w:p w14:paraId="403809E5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行业类别</w:t>
            </w:r>
          </w:p>
        </w:tc>
        <w:tc>
          <w:p w14:paraId="155AFA75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样本数量</w:t>
            </w:r>
          </w:p>
        </w:tc>
        <w:tc>
          <w:p w14:paraId="539BEB1F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占比</w:t>
            </w:r>
          </w:p>
        </w:tc>
        <w:tc>
          <w:p w14:paraId="78ACD5A9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说明</w:t>
            </w:r>
          </w:p>
        </w:tc>
      </w:tr>
      <w:tr w14:paraId="1DA8B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7A0BB48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[制造业]</w:t>
            </w:r>
          </w:p>
        </w:tc>
        <w:tc>
          <w:p w14:paraId="320AB2FF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[数量]</w:t>
            </w:r>
          </w:p>
        </w:tc>
        <w:tc>
          <w:p w14:paraId="394AE216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[百分比]</w:t>
            </w:r>
          </w:p>
        </w:tc>
        <w:tc>
          <w:p w14:paraId="22A7E1BF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[具体说明]</w:t>
            </w:r>
          </w:p>
        </w:tc>
      </w:tr>
      <w:tr w14:paraId="21620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74AF7E1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[金融业]</w:t>
            </w:r>
          </w:p>
        </w:tc>
        <w:tc>
          <w:p w14:paraId="7D529F6A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[数量]</w:t>
            </w:r>
          </w:p>
        </w:tc>
        <w:tc>
          <w:p w14:paraId="665EFAD6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[百分比]</w:t>
            </w:r>
          </w:p>
        </w:tc>
        <w:tc>
          <w:p w14:paraId="6DF784E9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[具体说明]</w:t>
            </w:r>
          </w:p>
        </w:tc>
      </w:tr>
      <w:bookmarkEnd w:id="27"/>
    </w:tbl>
    <w:p w14:paraId="7723B5A1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28" w:name="Xee76a2037212aeb4fa7494c461eaf9bb9b4b110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2.4 主题分布</w:t>
      </w:r>
    </w:p>
    <w:p w14:paraId="0DF5F98C">
      <w:pPr>
        <w:numPr>
          <w:ilvl w:val="0"/>
          <w:numId w:val="3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主题分布</w:t>
      </w:r>
      <w:r>
        <w:rPr>
          <w:rFonts w:hint="eastAsia" w:ascii="微软雅黑" w:hAnsi="微软雅黑" w:eastAsia="微软雅黑" w:cs="微软雅黑"/>
          <w:sz w:val="21"/>
          <w:szCs w:val="21"/>
        </w:rPr>
        <w:t>：[参考数据目录描述要求标准]</w:t>
      </w:r>
    </w:p>
    <w:p w14:paraId="6BB878FF">
      <w:pPr>
        <w:pStyle w:val="6"/>
        <w:rPr>
          <w:rFonts w:hint="default" w:ascii="微软雅黑" w:hAnsi="微软雅黑" w:eastAsia="微软雅黑" w:cs="微软雅黑"/>
          <w:b/>
          <w:bCs/>
          <w:color w:val="104862" w:themeColor="accent1" w:themeShade="BF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104862" w:themeColor="accent1" w:themeShade="BF"/>
          <w:sz w:val="21"/>
          <w:szCs w:val="21"/>
          <w:lang w:val="en-US" w:eastAsia="zh-CN"/>
        </w:rPr>
        <w:t>2.5内容分布</w:t>
      </w:r>
    </w:p>
    <w:p w14:paraId="5C17593B">
      <w:pPr>
        <w:numPr>
          <w:ilvl w:val="0"/>
          <w:numId w:val="4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内容分布</w:t>
      </w:r>
      <w:r>
        <w:rPr>
          <w:rFonts w:hint="eastAsia" w:ascii="微软雅黑" w:hAnsi="微软雅黑" w:eastAsia="微软雅黑" w:cs="微软雅黑"/>
          <w:sz w:val="21"/>
          <w:szCs w:val="21"/>
        </w:rPr>
        <w:t>：[通识、行业通识、行业专识等]</w:t>
      </w:r>
    </w:p>
    <w:p w14:paraId="299B3388">
      <w:pPr>
        <w:pStyle w:val="6"/>
        <w:rPr>
          <w:rFonts w:hint="default" w:ascii="微软雅黑" w:hAnsi="微软雅黑" w:eastAsia="微软雅黑" w:cs="微软雅黑"/>
          <w:b/>
          <w:bCs/>
          <w:color w:val="104862" w:themeColor="accent1" w:themeShade="BF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104862" w:themeColor="accent1" w:themeShade="BF"/>
          <w:sz w:val="21"/>
          <w:szCs w:val="21"/>
          <w:lang w:val="en-US" w:eastAsia="zh-CN"/>
        </w:rPr>
        <w:t>2.5涉及领域</w:t>
      </w:r>
    </w:p>
    <w:p w14:paraId="0D4B1650">
      <w:pPr>
        <w:numPr>
          <w:ilvl w:val="0"/>
          <w:numId w:val="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涉及领域</w:t>
      </w:r>
      <w:r>
        <w:rPr>
          <w:rFonts w:hint="eastAsia" w:ascii="微软雅黑" w:hAnsi="微软雅黑" w:eastAsia="微软雅黑" w:cs="微软雅黑"/>
          <w:sz w:val="21"/>
          <w:szCs w:val="21"/>
        </w:rPr>
        <w:t>：[数据涉及的具体领域，如能源、计算机、化学、医学等]</w:t>
      </w:r>
    </w:p>
    <w:bookmarkEnd w:id="24"/>
    <w:bookmarkEnd w:id="28"/>
    <w:p w14:paraId="2D052B63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29" w:name="X1c829b317eb66a2e3bc035235ef31e5aeeea813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*3. 标签类别统计</w:t>
      </w:r>
    </w:p>
    <w:p w14:paraId="3DC93C3F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30" w:name="X0746b20157dc9fede32dec857724dc87c40ae75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3.1 标签体系</w:t>
      </w:r>
    </w:p>
    <w:p w14:paraId="41F82165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标签字段名称</w:t>
      </w:r>
      <w:r>
        <w:rPr>
          <w:rFonts w:hint="eastAsia" w:ascii="微软雅黑" w:hAnsi="微软雅黑" w:eastAsia="微软雅黑" w:cs="微软雅黑"/>
          <w:sz w:val="21"/>
          <w:szCs w:val="21"/>
        </w:rPr>
        <w:t>：[数据集中的标签字段]</w:t>
      </w:r>
    </w:p>
    <w:p w14:paraId="1EE988D2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标签类型</w:t>
      </w:r>
      <w:r>
        <w:rPr>
          <w:rFonts w:hint="eastAsia" w:ascii="微软雅黑" w:hAnsi="微软雅黑" w:eastAsia="微软雅黑" w:cs="微软雅黑"/>
          <w:sz w:val="21"/>
          <w:szCs w:val="21"/>
        </w:rPr>
        <w:t>：[分类/回归/序列/多标签]</w:t>
      </w:r>
    </w:p>
    <w:p w14:paraId="3E2B3119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标签层级</w:t>
      </w:r>
      <w:r>
        <w:rPr>
          <w:rFonts w:hint="eastAsia" w:ascii="微软雅黑" w:hAnsi="微软雅黑" w:eastAsia="微软雅黑" w:cs="微软雅黑"/>
          <w:sz w:val="21"/>
          <w:szCs w:val="21"/>
        </w:rPr>
        <w:t>：[单层/多层标签体系]</w:t>
      </w:r>
    </w:p>
    <w:p w14:paraId="51A5826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标签值域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tbl>
      <w:tblPr>
        <w:tblStyle w:val="41"/>
        <w:tblW w:w="0" w:type="auto"/>
        <w:tblInd w:w="72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056"/>
        <w:gridCol w:w="1056"/>
        <w:gridCol w:w="987"/>
      </w:tblGrid>
      <w:tr w14:paraId="2E7C3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70AE97CB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标签值</w:t>
            </w:r>
          </w:p>
        </w:tc>
        <w:tc>
          <w:p w14:paraId="29546361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含义说明</w:t>
            </w:r>
          </w:p>
        </w:tc>
        <w:tc>
          <w:p w14:paraId="649FCF48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样本数量</w:t>
            </w:r>
          </w:p>
        </w:tc>
        <w:tc>
          <w:p w14:paraId="3E739434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占比</w:t>
            </w:r>
          </w:p>
        </w:tc>
      </w:tr>
      <w:tr w14:paraId="34466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BEBC77E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[值1]</w:t>
            </w:r>
          </w:p>
        </w:tc>
        <w:tc>
          <w:p w14:paraId="6255F123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[说明]</w:t>
            </w:r>
          </w:p>
        </w:tc>
        <w:tc>
          <w:p w14:paraId="75E38CC5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[数量]</w:t>
            </w:r>
          </w:p>
        </w:tc>
        <w:tc>
          <w:p w14:paraId="2E14DC47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[百分比]</w:t>
            </w:r>
          </w:p>
        </w:tc>
      </w:tr>
      <w:tr w14:paraId="50B60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4111EF0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[值2]</w:t>
            </w:r>
          </w:p>
        </w:tc>
        <w:tc>
          <w:p w14:paraId="1F09EBDB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[说明]</w:t>
            </w:r>
          </w:p>
        </w:tc>
        <w:tc>
          <w:p w14:paraId="1883DB5E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[数量]</w:t>
            </w:r>
          </w:p>
        </w:tc>
        <w:tc>
          <w:p w14:paraId="7BBBE48E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[百分比]</w:t>
            </w:r>
          </w:p>
        </w:tc>
      </w:tr>
    </w:tbl>
    <w:p w14:paraId="75A2FFC9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标签值</w:t>
      </w:r>
      <w:r>
        <w:rPr>
          <w:rFonts w:hint="eastAsia" w:ascii="微软雅黑" w:hAnsi="微软雅黑" w:eastAsia="微软雅黑" w:cs="微软雅黑"/>
          <w:sz w:val="21"/>
          <w:szCs w:val="21"/>
        </w:rPr>
        <w:t>：[可能的标签值及其含义]</w:t>
      </w:r>
    </w:p>
    <w:p w14:paraId="16D9603A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标签值说明</w:t>
      </w:r>
      <w:r>
        <w:rPr>
          <w:rFonts w:hint="eastAsia" w:ascii="微软雅黑" w:hAnsi="微软雅黑" w:eastAsia="微软雅黑" w:cs="微软雅黑"/>
          <w:sz w:val="21"/>
          <w:szCs w:val="21"/>
        </w:rPr>
        <w:t>：[对每个标签值的详细解释]</w:t>
      </w:r>
    </w:p>
    <w:bookmarkEnd w:id="30"/>
    <w:p w14:paraId="1869D63B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31" w:name="X019d797de923f62e53b635e8d036b3b628dbb84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3.2 标注规范与流程</w:t>
      </w:r>
    </w:p>
    <w:p w14:paraId="76B97028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标注标准</w:t>
      </w:r>
      <w:r>
        <w:rPr>
          <w:rFonts w:hint="eastAsia" w:ascii="微软雅黑" w:hAnsi="微软雅黑" w:eastAsia="微软雅黑" w:cs="微软雅黑"/>
          <w:sz w:val="21"/>
          <w:szCs w:val="21"/>
        </w:rPr>
        <w:t>：[依据的国家标准或行业标准]</w:t>
      </w:r>
    </w:p>
    <w:p w14:paraId="6D37D96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标注指南版本</w:t>
      </w:r>
      <w:r>
        <w:rPr>
          <w:rFonts w:hint="eastAsia" w:ascii="微软雅黑" w:hAnsi="微软雅黑" w:eastAsia="微软雅黑" w:cs="微软雅黑"/>
          <w:sz w:val="21"/>
          <w:szCs w:val="21"/>
        </w:rPr>
        <w:t>：[当前使用的标注指南版本]</w:t>
      </w:r>
    </w:p>
    <w:p w14:paraId="2269AC66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标注流程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29F700F8">
      <w:pPr>
        <w:numPr>
          <w:ilvl w:val="1"/>
          <w:numId w:val="6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[步骤1：如初标]</w:t>
      </w:r>
    </w:p>
    <w:p w14:paraId="2E27E19A">
      <w:pPr>
        <w:numPr>
          <w:ilvl w:val="1"/>
          <w:numId w:val="6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[步骤2：如审核]</w:t>
      </w:r>
    </w:p>
    <w:p w14:paraId="7B267011">
      <w:pPr>
        <w:numPr>
          <w:ilvl w:val="1"/>
          <w:numId w:val="6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[步骤3：如仲裁]</w:t>
      </w:r>
    </w:p>
    <w:p w14:paraId="2DC2E67D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质控措施</w:t>
      </w:r>
      <w:r>
        <w:rPr>
          <w:rFonts w:hint="eastAsia" w:ascii="微软雅黑" w:hAnsi="微软雅黑" w:eastAsia="微软雅黑" w:cs="微软雅黑"/>
          <w:sz w:val="21"/>
          <w:szCs w:val="21"/>
        </w:rPr>
        <w:t>：[具体的质控方法和标准]</w:t>
      </w:r>
    </w:p>
    <w:p w14:paraId="25853B2D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标注一致性</w:t>
      </w:r>
      <w:r>
        <w:rPr>
          <w:rFonts w:hint="eastAsia" w:ascii="微软雅黑" w:hAnsi="微软雅黑" w:eastAsia="微软雅黑" w:cs="微软雅黑"/>
          <w:sz w:val="21"/>
          <w:szCs w:val="21"/>
        </w:rPr>
        <w:t>：[标注结果的Kappa系数或其他一致性指标]</w:t>
      </w:r>
    </w:p>
    <w:p w14:paraId="232546A0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补充</w:t>
      </w:r>
      <w:r>
        <w:rPr>
          <w:rFonts w:hint="eastAsia" w:ascii="微软雅黑" w:hAnsi="微软雅黑" w:eastAsia="微软雅黑" w:cs="微软雅黑"/>
          <w:sz w:val="21"/>
          <w:szCs w:val="21"/>
        </w:rPr>
        <w:t>：[其他标签相关信息]</w:t>
      </w:r>
    </w:p>
    <w:bookmarkEnd w:id="29"/>
    <w:bookmarkEnd w:id="31"/>
    <w:p w14:paraId="02633C57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32" w:name="X723f6a4dfedcff0b0a181dfefd9ed82c31494b8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*4. 样本示例与特征分析</w:t>
      </w:r>
    </w:p>
    <w:p w14:paraId="1F77430D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33" w:name="Xd0b4c02f57119f0bcd8dc39848d2de468731b77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4.1 典型样本示例</w:t>
      </w:r>
    </w:p>
    <w:p w14:paraId="4050DA3C">
      <w:pPr>
        <w:pStyle w:val="23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示例1：[类别名称]</w:t>
      </w:r>
    </w:p>
    <w:p w14:paraId="26486872">
      <w:pPr>
        <w:pStyle w:val="49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{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82"/>
          <w:rFonts w:hint="eastAsia" w:ascii="微软雅黑" w:hAnsi="微软雅黑" w:eastAsia="微软雅黑" w:cs="微软雅黑"/>
          <w:sz w:val="21"/>
          <w:szCs w:val="21"/>
        </w:rPr>
        <w:t xml:space="preserve">  </w:t>
      </w:r>
      <w:r>
        <w:rPr>
          <w:rStyle w:val="53"/>
          <w:rFonts w:hint="eastAsia" w:ascii="微软雅黑" w:hAnsi="微软雅黑" w:eastAsia="微软雅黑" w:cs="微软雅黑"/>
          <w:sz w:val="21"/>
          <w:szCs w:val="21"/>
        </w:rPr>
        <w:t>"id"</w:t>
      </w: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:</w:t>
      </w:r>
      <w:r>
        <w:rPr>
          <w:rStyle w:val="82"/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Style w:val="60"/>
          <w:rFonts w:hint="eastAsia" w:ascii="微软雅黑" w:hAnsi="微软雅黑" w:eastAsia="微软雅黑" w:cs="微软雅黑"/>
          <w:sz w:val="21"/>
          <w:szCs w:val="21"/>
        </w:rPr>
        <w:t>"sample_001"</w:t>
      </w: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,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82"/>
          <w:rFonts w:hint="eastAsia" w:ascii="微软雅黑" w:hAnsi="微软雅黑" w:eastAsia="微软雅黑" w:cs="微软雅黑"/>
          <w:sz w:val="21"/>
          <w:szCs w:val="21"/>
        </w:rPr>
        <w:t xml:space="preserve">  </w:t>
      </w:r>
      <w:r>
        <w:rPr>
          <w:rStyle w:val="53"/>
          <w:rFonts w:hint="eastAsia" w:ascii="微软雅黑" w:hAnsi="微软雅黑" w:eastAsia="微软雅黑" w:cs="微软雅黑"/>
          <w:sz w:val="21"/>
          <w:szCs w:val="21"/>
        </w:rPr>
        <w:t>"text"</w:t>
      </w: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:</w:t>
      </w:r>
      <w:r>
        <w:rPr>
          <w:rStyle w:val="82"/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Style w:val="60"/>
          <w:rFonts w:hint="eastAsia" w:ascii="微软雅黑" w:hAnsi="微软雅黑" w:eastAsia="微软雅黑" w:cs="微软雅黑"/>
          <w:sz w:val="21"/>
          <w:szCs w:val="21"/>
        </w:rPr>
        <w:t>"示例文本内容"</w:t>
      </w: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,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82"/>
          <w:rFonts w:hint="eastAsia" w:ascii="微软雅黑" w:hAnsi="微软雅黑" w:eastAsia="微软雅黑" w:cs="微软雅黑"/>
          <w:sz w:val="21"/>
          <w:szCs w:val="21"/>
        </w:rPr>
        <w:t xml:space="preserve">  </w:t>
      </w:r>
      <w:r>
        <w:rPr>
          <w:rStyle w:val="53"/>
          <w:rFonts w:hint="eastAsia" w:ascii="微软雅黑" w:hAnsi="微软雅黑" w:eastAsia="微软雅黑" w:cs="微软雅黑"/>
          <w:sz w:val="21"/>
          <w:szCs w:val="21"/>
        </w:rPr>
        <w:t>"label"</w:t>
      </w: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:</w:t>
      </w:r>
      <w:r>
        <w:rPr>
          <w:rStyle w:val="82"/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Style w:val="60"/>
          <w:rFonts w:hint="eastAsia" w:ascii="微软雅黑" w:hAnsi="微软雅黑" w:eastAsia="微软雅黑" w:cs="微软雅黑"/>
          <w:sz w:val="21"/>
          <w:szCs w:val="21"/>
        </w:rPr>
        <w:t>"分类标签"</w:t>
      </w: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,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82"/>
          <w:rFonts w:hint="eastAsia" w:ascii="微软雅黑" w:hAnsi="微软雅黑" w:eastAsia="微软雅黑" w:cs="微软雅黑"/>
          <w:sz w:val="21"/>
          <w:szCs w:val="21"/>
        </w:rPr>
        <w:t xml:space="preserve">  </w:t>
      </w:r>
      <w:r>
        <w:rPr>
          <w:rStyle w:val="53"/>
          <w:rFonts w:hint="eastAsia" w:ascii="微软雅黑" w:hAnsi="微软雅黑" w:eastAsia="微软雅黑" w:cs="微软雅黑"/>
          <w:sz w:val="21"/>
          <w:szCs w:val="21"/>
        </w:rPr>
        <w:t>"metadata"</w:t>
      </w: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:</w:t>
      </w:r>
      <w:r>
        <w:rPr>
          <w:rStyle w:val="82"/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{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82"/>
          <w:rFonts w:hint="eastAsia" w:ascii="微软雅黑" w:hAnsi="微软雅黑" w:eastAsia="微软雅黑" w:cs="微软雅黑"/>
          <w:sz w:val="21"/>
          <w:szCs w:val="21"/>
        </w:rPr>
        <w:t xml:space="preserve">    </w:t>
      </w:r>
      <w:r>
        <w:rPr>
          <w:rStyle w:val="53"/>
          <w:rFonts w:hint="eastAsia" w:ascii="微软雅黑" w:hAnsi="微软雅黑" w:eastAsia="微软雅黑" w:cs="微软雅黑"/>
          <w:sz w:val="21"/>
          <w:szCs w:val="21"/>
        </w:rPr>
        <w:t>"source"</w:t>
      </w: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:</w:t>
      </w:r>
      <w:r>
        <w:rPr>
          <w:rStyle w:val="82"/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Style w:val="60"/>
          <w:rFonts w:hint="eastAsia" w:ascii="微软雅黑" w:hAnsi="微软雅黑" w:eastAsia="微软雅黑" w:cs="微软雅黑"/>
          <w:sz w:val="21"/>
          <w:szCs w:val="21"/>
        </w:rPr>
        <w:t>"数据来源"</w:t>
      </w: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,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82"/>
          <w:rFonts w:hint="eastAsia" w:ascii="微软雅黑" w:hAnsi="微软雅黑" w:eastAsia="微软雅黑" w:cs="微软雅黑"/>
          <w:sz w:val="21"/>
          <w:szCs w:val="21"/>
        </w:rPr>
        <w:t xml:space="preserve">    </w:t>
      </w:r>
      <w:r>
        <w:rPr>
          <w:rStyle w:val="53"/>
          <w:rFonts w:hint="eastAsia" w:ascii="微软雅黑" w:hAnsi="微软雅黑" w:eastAsia="微软雅黑" w:cs="微软雅黑"/>
          <w:sz w:val="21"/>
          <w:szCs w:val="21"/>
        </w:rPr>
        <w:t>"timestamp"</w:t>
      </w: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:</w:t>
      </w:r>
      <w:r>
        <w:rPr>
          <w:rStyle w:val="82"/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Style w:val="60"/>
          <w:rFonts w:hint="eastAsia" w:ascii="微软雅黑" w:hAnsi="微软雅黑" w:eastAsia="微软雅黑" w:cs="微软雅黑"/>
          <w:sz w:val="21"/>
          <w:szCs w:val="21"/>
        </w:rPr>
        <w:t>"2024-01-01"</w:t>
      </w: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,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82"/>
          <w:rFonts w:hint="eastAsia" w:ascii="微软雅黑" w:hAnsi="微软雅黑" w:eastAsia="微软雅黑" w:cs="微软雅黑"/>
          <w:sz w:val="21"/>
          <w:szCs w:val="21"/>
        </w:rPr>
        <w:t xml:space="preserve">    </w:t>
      </w:r>
      <w:r>
        <w:rPr>
          <w:rStyle w:val="53"/>
          <w:rFonts w:hint="eastAsia" w:ascii="微软雅黑" w:hAnsi="微软雅黑" w:eastAsia="微软雅黑" w:cs="微软雅黑"/>
          <w:sz w:val="21"/>
          <w:szCs w:val="21"/>
        </w:rPr>
        <w:t>"confidence"</w:t>
      </w: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:</w:t>
      </w:r>
      <w:r>
        <w:rPr>
          <w:rStyle w:val="82"/>
          <w:rFonts w:hint="eastAsia" w:ascii="微软雅黑" w:hAnsi="微软雅黑" w:eastAsia="微软雅黑" w:cs="微软雅黑"/>
          <w:sz w:val="21"/>
          <w:szCs w:val="21"/>
        </w:rPr>
        <w:t xml:space="preserve"> </w:t>
      </w:r>
      <w:r>
        <w:rPr>
          <w:rStyle w:val="56"/>
          <w:rFonts w:hint="eastAsia" w:ascii="微软雅黑" w:hAnsi="微软雅黑" w:eastAsia="微软雅黑" w:cs="微软雅黑"/>
          <w:sz w:val="21"/>
          <w:szCs w:val="21"/>
        </w:rPr>
        <w:t>0.95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82"/>
          <w:rFonts w:hint="eastAsia" w:ascii="微软雅黑" w:hAnsi="微软雅黑" w:eastAsia="微软雅黑" w:cs="微软雅黑"/>
          <w:sz w:val="21"/>
          <w:szCs w:val="21"/>
        </w:rPr>
        <w:t xml:space="preserve">  </w:t>
      </w: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}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}</w:t>
      </w:r>
    </w:p>
    <w:p w14:paraId="08611FAF">
      <w:pPr>
        <w:pStyle w:val="23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示例2：[另一个类别]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sz w:val="21"/>
          <w:szCs w:val="21"/>
        </w:rPr>
        <w:t>[提供第二个示例]</w:t>
      </w:r>
    </w:p>
    <w:bookmarkEnd w:id="33"/>
    <w:p w14:paraId="514A2C63">
      <w:pPr>
        <w:pStyle w:val="6"/>
        <w:rPr>
          <w:rFonts w:hint="eastAsia" w:ascii="微软雅黑" w:hAnsi="微软雅黑" w:eastAsia="微软雅黑" w:cs="微软雅黑"/>
          <w:sz w:val="21"/>
          <w:szCs w:val="21"/>
        </w:rPr>
      </w:pPr>
      <w:bookmarkStart w:id="34" w:name="X11084dd79527828747c04d157048902adbd3061"/>
      <w:r>
        <w:rPr>
          <w:rFonts w:hint="eastAsia" w:ascii="微软雅黑" w:hAnsi="微软雅黑" w:eastAsia="微软雅黑" w:cs="微软雅黑"/>
          <w:sz w:val="21"/>
          <w:szCs w:val="21"/>
        </w:rPr>
        <w:t>4.2 特征分布分析</w:t>
      </w:r>
    </w:p>
    <w:p w14:paraId="697D82DC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数值特征统计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tbl>
      <w:tblPr>
        <w:tblStyle w:val="41"/>
        <w:tblW w:w="0" w:type="auto"/>
        <w:tblInd w:w="72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636"/>
        <w:gridCol w:w="846"/>
        <w:gridCol w:w="846"/>
        <w:gridCol w:w="846"/>
        <w:gridCol w:w="846"/>
      </w:tblGrid>
      <w:tr w14:paraId="5C49B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5AC28389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特征名</w:t>
            </w:r>
          </w:p>
        </w:tc>
        <w:tc>
          <w:p w14:paraId="36FE8A69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均值</w:t>
            </w:r>
          </w:p>
        </w:tc>
        <w:tc>
          <w:p w14:paraId="606630E4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标准差</w:t>
            </w:r>
          </w:p>
        </w:tc>
        <w:tc>
          <w:p w14:paraId="6CE5E79B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最小值</w:t>
            </w:r>
          </w:p>
        </w:tc>
        <w:tc>
          <w:p w14:paraId="388F8A18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最大值</w:t>
            </w:r>
          </w:p>
        </w:tc>
        <w:tc>
          <w:p w14:paraId="531FCE19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中位数</w:t>
            </w:r>
          </w:p>
        </w:tc>
      </w:tr>
      <w:tr w14:paraId="6BA3A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2CB94FE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[特征1]</w:t>
            </w:r>
          </w:p>
        </w:tc>
        <w:tc>
          <w:p w14:paraId="00F5C119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[值]</w:t>
            </w:r>
          </w:p>
        </w:tc>
        <w:tc>
          <w:p w14:paraId="76031C40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[值]</w:t>
            </w:r>
          </w:p>
        </w:tc>
        <w:tc>
          <w:p w14:paraId="5AB7F945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[值]</w:t>
            </w:r>
          </w:p>
        </w:tc>
        <w:tc>
          <w:p w14:paraId="1C424C99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[值]</w:t>
            </w:r>
          </w:p>
        </w:tc>
        <w:tc>
          <w:p w14:paraId="1E992FA1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[值]</w:t>
            </w:r>
          </w:p>
        </w:tc>
      </w:tr>
    </w:tbl>
    <w:p w14:paraId="0E1AEC7B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类别特征分布</w:t>
      </w:r>
      <w:r>
        <w:rPr>
          <w:rFonts w:hint="eastAsia" w:ascii="微软雅黑" w:hAnsi="微软雅黑" w:eastAsia="微软雅黑" w:cs="微软雅黑"/>
          <w:sz w:val="21"/>
          <w:szCs w:val="21"/>
        </w:rPr>
        <w:t>：[各个类别的分布情况]</w:t>
      </w:r>
    </w:p>
    <w:p w14:paraId="0D1DFEA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文本特征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31FF8ABA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平均长度：[字符/词数]</w:t>
      </w:r>
    </w:p>
    <w:p w14:paraId="2A5F7C9A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词汇量大小：[去重后的词汇数]</w:t>
      </w:r>
    </w:p>
    <w:p w14:paraId="48D96C31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语言模型困惑度：[具体数值]</w:t>
      </w:r>
    </w:p>
    <w:bookmarkEnd w:id="32"/>
    <w:bookmarkEnd w:id="34"/>
    <w:p w14:paraId="4B48E3C8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35" w:name="X91d5296490937f8cc8293015543f3100c366078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5. 局限性与偏差说明</w:t>
      </w:r>
    </w:p>
    <w:p w14:paraId="4A2F17A2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36" w:name="X51427c691294a777ad9e4ec167627e5e273ff46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5.1 数据局限性</w:t>
      </w:r>
    </w:p>
    <w:p w14:paraId="4CD625EF">
      <w:pPr>
        <w:numPr>
          <w:ilvl w:val="0"/>
          <w:numId w:val="7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覆盖范围局限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58E4501F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地域覆盖：[未覆盖的地区]</w:t>
      </w:r>
    </w:p>
    <w:p w14:paraId="2CF01676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时间覆盖：[空白时段]</w:t>
      </w:r>
    </w:p>
    <w:p w14:paraId="043B758A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人群覆盖：[未包含的人群特征]</w:t>
      </w:r>
    </w:p>
    <w:p w14:paraId="0A3F14A0">
      <w:pPr>
        <w:numPr>
          <w:ilvl w:val="0"/>
          <w:numId w:val="7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质量局限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6F7E0431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噪声水平：[数据的噪声程度]</w:t>
      </w:r>
    </w:p>
    <w:p w14:paraId="2270F71B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缺失模式：[缺失数据的模式分析]</w:t>
      </w:r>
    </w:p>
    <w:p w14:paraId="176D816E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偏差类型：[存在的系统性偏差]</w:t>
      </w:r>
    </w:p>
    <w:p w14:paraId="57CFF9E9">
      <w:pPr>
        <w:numPr>
          <w:ilvl w:val="0"/>
          <w:numId w:val="7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时效性局限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78FB2C02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数据滞后：[数据的时间滞后性]</w:t>
      </w:r>
    </w:p>
    <w:p w14:paraId="1CB3B0C7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更新频率：[更新频率的限制]</w:t>
      </w:r>
    </w:p>
    <w:bookmarkEnd w:id="36"/>
    <w:p w14:paraId="5979FA55">
      <w:pPr>
        <w:pStyle w:val="6"/>
        <w:rPr>
          <w:rFonts w:hint="eastAsia" w:ascii="微软雅黑" w:hAnsi="微软雅黑" w:eastAsia="微软雅黑" w:cs="微软雅黑"/>
          <w:sz w:val="21"/>
          <w:szCs w:val="21"/>
        </w:rPr>
      </w:pPr>
      <w:bookmarkStart w:id="37" w:name="X9ddb6b8a58c8553c05cc812222c142f317ed4da"/>
      <w:r>
        <w:rPr>
          <w:rFonts w:hint="eastAsia" w:ascii="微软雅黑" w:hAnsi="微软雅黑" w:eastAsia="微软雅黑" w:cs="微软雅黑"/>
          <w:sz w:val="21"/>
          <w:szCs w:val="21"/>
        </w:rPr>
        <w:t>5.2 已知偏差</w:t>
      </w:r>
    </w:p>
    <w:p w14:paraId="044084D7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选择偏差</w:t>
      </w:r>
      <w:r>
        <w:rPr>
          <w:rFonts w:hint="eastAsia" w:ascii="微软雅黑" w:hAnsi="微软雅黑" w:eastAsia="微软雅黑" w:cs="微软雅黑"/>
          <w:sz w:val="21"/>
          <w:szCs w:val="21"/>
        </w:rPr>
        <w:t>：[样本选择过程中的偏差]</w:t>
      </w:r>
    </w:p>
    <w:p w14:paraId="501DD5F7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确认偏差</w:t>
      </w:r>
      <w:r>
        <w:rPr>
          <w:rFonts w:hint="eastAsia" w:ascii="微软雅黑" w:hAnsi="微软雅黑" w:eastAsia="微软雅黑" w:cs="微软雅黑"/>
          <w:sz w:val="21"/>
          <w:szCs w:val="21"/>
        </w:rPr>
        <w:t>：[标注过程中的确认偏差]</w:t>
      </w:r>
    </w:p>
    <w:p w14:paraId="34F318C2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测量偏差</w:t>
      </w:r>
      <w:r>
        <w:rPr>
          <w:rFonts w:hint="eastAsia" w:ascii="微软雅黑" w:hAnsi="微软雅黑" w:eastAsia="微软雅黑" w:cs="微软雅黑"/>
          <w:sz w:val="21"/>
          <w:szCs w:val="21"/>
        </w:rPr>
        <w:t>：[数据采集工具或方法的偏差]</w:t>
      </w:r>
    </w:p>
    <w:p w14:paraId="1FAC7AF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社会偏见</w:t>
      </w:r>
      <w:r>
        <w:rPr>
          <w:rFonts w:hint="eastAsia" w:ascii="微软雅黑" w:hAnsi="微软雅黑" w:eastAsia="微软雅黑" w:cs="微软雅黑"/>
          <w:sz w:val="21"/>
          <w:szCs w:val="21"/>
        </w:rPr>
        <w:t>：[可能存在的社会或文化偏见]</w:t>
      </w:r>
    </w:p>
    <w:bookmarkEnd w:id="37"/>
    <w:p w14:paraId="110831F2">
      <w:pPr>
        <w:pStyle w:val="6"/>
        <w:rPr>
          <w:rFonts w:hint="eastAsia" w:ascii="微软雅黑" w:hAnsi="微软雅黑" w:eastAsia="微软雅黑" w:cs="微软雅黑"/>
          <w:sz w:val="21"/>
          <w:szCs w:val="21"/>
        </w:rPr>
      </w:pPr>
      <w:bookmarkStart w:id="38" w:name="Xe5bded0e9da95d9df50e0c6a4a88610342b6e02"/>
      <w:r>
        <w:rPr>
          <w:rFonts w:hint="eastAsia" w:ascii="微软雅黑" w:hAnsi="微软雅黑" w:eastAsia="微软雅黑" w:cs="微软雅黑"/>
          <w:sz w:val="21"/>
          <w:szCs w:val="21"/>
        </w:rPr>
        <w:t>5.3 使用建议与限制</w:t>
      </w:r>
    </w:p>
    <w:p w14:paraId="77F04C64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推荐使用场景</w:t>
      </w:r>
      <w:r>
        <w:rPr>
          <w:rFonts w:hint="eastAsia" w:ascii="微软雅黑" w:hAnsi="微软雅黑" w:eastAsia="微软雅黑" w:cs="微软雅黑"/>
          <w:sz w:val="21"/>
          <w:szCs w:val="21"/>
        </w:rPr>
        <w:t>：[最适合的应用场景]</w:t>
      </w:r>
    </w:p>
    <w:p w14:paraId="0EEC3B4F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不推荐场景</w:t>
      </w:r>
      <w:r>
        <w:rPr>
          <w:rFonts w:hint="eastAsia" w:ascii="微软雅黑" w:hAnsi="微软雅黑" w:eastAsia="微软雅黑" w:cs="微软雅黑"/>
          <w:sz w:val="21"/>
          <w:szCs w:val="21"/>
        </w:rPr>
        <w:t>：[应该避免的使用场景]</w:t>
      </w:r>
    </w:p>
    <w:p w14:paraId="2AF21B7C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使用注意事项</w:t>
      </w:r>
      <w:r>
        <w:rPr>
          <w:rFonts w:hint="eastAsia" w:ascii="微软雅黑" w:hAnsi="微软雅黑" w:eastAsia="微软雅黑" w:cs="微软雅黑"/>
          <w:sz w:val="21"/>
          <w:szCs w:val="21"/>
        </w:rPr>
        <w:t>：[重要的使用提醒]</w:t>
      </w:r>
    </w:p>
    <w:p w14:paraId="50C38D54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改进建议</w:t>
      </w:r>
      <w:r>
        <w:rPr>
          <w:rFonts w:hint="eastAsia" w:ascii="微软雅黑" w:hAnsi="微软雅黑" w:eastAsia="微软雅黑" w:cs="微软雅黑"/>
          <w:sz w:val="21"/>
          <w:szCs w:val="21"/>
        </w:rPr>
        <w:t>：[对数据集改进的建议]</w:t>
      </w:r>
    </w:p>
    <w:bookmarkEnd w:id="20"/>
    <w:bookmarkEnd w:id="35"/>
    <w:bookmarkEnd w:id="38"/>
    <w:p w14:paraId="1468210E">
      <w:pPr>
        <w:pStyle w:val="4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39" w:name="三建设过程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三、建设过程</w:t>
      </w:r>
    </w:p>
    <w:p w14:paraId="6A5A33F6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40" w:name="Xbdaa1f936886e9a5c7ecbd74a639c5ee4195af4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*1. 数据来源</w:t>
      </w:r>
    </w:p>
    <w:p w14:paraId="4012F326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41" w:name="X0ba1171beb904e7a02f3b7db81567ff36bab049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1.1 原始数据来源</w:t>
      </w:r>
    </w:p>
    <w:p w14:paraId="29CBB894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主要数据源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226D39A1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传感器采集</w:t>
      </w:r>
    </w:p>
    <w:p w14:paraId="3C38F1FC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用户行为记录</w:t>
      </w:r>
    </w:p>
    <w:p w14:paraId="60BED9C6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系统日志</w:t>
      </w:r>
    </w:p>
    <w:p w14:paraId="4C495BB7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公开数据库</w:t>
      </w:r>
    </w:p>
    <w:p w14:paraId="56422573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开源数据集</w:t>
      </w:r>
    </w:p>
    <w:p w14:paraId="57046C16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第三方数据提供商</w:t>
      </w:r>
    </w:p>
    <w:p w14:paraId="06A17CC5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网络爬取</w:t>
      </w:r>
    </w:p>
    <w:p w14:paraId="12E9F0F3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人工录入</w:t>
      </w:r>
    </w:p>
    <w:p w14:paraId="7782B696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其他：[请说明]</w:t>
      </w:r>
    </w:p>
    <w:p w14:paraId="1B4564D1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数据的具体出处</w:t>
      </w:r>
      <w:r>
        <w:rPr>
          <w:rFonts w:hint="eastAsia" w:ascii="微软雅黑" w:hAnsi="微软雅黑" w:eastAsia="微软雅黑" w:cs="微软雅黑"/>
          <w:sz w:val="21"/>
          <w:szCs w:val="21"/>
        </w:rPr>
        <w:t>：[详细说明数据来源，如开源网站、公开数据集、合成数据、业务数据、采购数据等]</w:t>
      </w:r>
    </w:p>
    <w:p w14:paraId="1A590ED2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可靠性说明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29099DF3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机构资质：[提供机构的资质说明]</w:t>
      </w:r>
    </w:p>
    <w:p w14:paraId="00840C58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认证情况：[相关认证信息]</w:t>
      </w:r>
    </w:p>
    <w:p w14:paraId="29C8BD9C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质量保证：[数据质量保证措施]</w:t>
      </w:r>
    </w:p>
    <w:p w14:paraId="0E179F5F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版权信息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70718F5E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版权归属：[明确的版权所有方]</w:t>
      </w:r>
    </w:p>
    <w:p w14:paraId="74A8E476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使用授权：[授权范围和条件]</w:t>
      </w:r>
    </w:p>
    <w:p w14:paraId="402FFE27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引用要求：[使用时的引用要求]</w:t>
      </w:r>
    </w:p>
    <w:p w14:paraId="1CAB74F2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补充</w:t>
      </w:r>
      <w:r>
        <w:rPr>
          <w:rFonts w:hint="eastAsia" w:ascii="微软雅黑" w:hAnsi="微软雅黑" w:eastAsia="微软雅黑" w:cs="微软雅黑"/>
          <w:sz w:val="21"/>
          <w:szCs w:val="21"/>
        </w:rPr>
        <w:t>：[其他来源相关信息]</w:t>
      </w:r>
    </w:p>
    <w:bookmarkEnd w:id="40"/>
    <w:bookmarkEnd w:id="41"/>
    <w:p w14:paraId="5C79B278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42" w:name="X649d94391dab08223458075fd8b75e1df3eb709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*2. 采集方法</w:t>
      </w:r>
    </w:p>
    <w:p w14:paraId="73BC3306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43" w:name="Xe32473822b254ecb24ae1d9a14d1cddfd181338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2.1 采集技术方案</w:t>
      </w:r>
    </w:p>
    <w:p w14:paraId="35ACC9D8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采集方式</w:t>
      </w:r>
      <w:r>
        <w:rPr>
          <w:rFonts w:hint="eastAsia" w:ascii="微软雅黑" w:hAnsi="微软雅黑" w:eastAsia="微软雅黑" w:cs="微软雅黑"/>
          <w:sz w:val="21"/>
          <w:szCs w:val="21"/>
        </w:rPr>
        <w:t>：[如：API接口、爬虫系统、手动录入等]</w:t>
      </w:r>
    </w:p>
    <w:p w14:paraId="7D0FAEB5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采集频率</w:t>
      </w:r>
      <w:r>
        <w:rPr>
          <w:rFonts w:hint="eastAsia" w:ascii="微软雅黑" w:hAnsi="微软雅黑" w:eastAsia="微软雅黑" w:cs="微软雅黑"/>
          <w:sz w:val="21"/>
          <w:szCs w:val="21"/>
        </w:rPr>
        <w:t>：[实时/定时/批量]</w:t>
      </w:r>
    </w:p>
    <w:p w14:paraId="6B209E26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采集规模</w:t>
      </w:r>
      <w:r>
        <w:rPr>
          <w:rFonts w:hint="eastAsia" w:ascii="微软雅黑" w:hAnsi="微软雅黑" w:eastAsia="微软雅黑" w:cs="微软雅黑"/>
          <w:sz w:val="21"/>
          <w:szCs w:val="21"/>
        </w:rPr>
        <w:t>：[单次采集的数据量]</w:t>
      </w:r>
    </w:p>
    <w:p w14:paraId="1AC08D08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采集工具</w:t>
      </w:r>
      <w:r>
        <w:rPr>
          <w:rFonts w:hint="eastAsia" w:ascii="微软雅黑" w:hAnsi="微软雅黑" w:eastAsia="微软雅黑" w:cs="微软雅黑"/>
          <w:sz w:val="21"/>
          <w:szCs w:val="21"/>
        </w:rPr>
        <w:t>：[使用的采集工具和技术栈]</w:t>
      </w:r>
    </w:p>
    <w:p w14:paraId="7C274296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关键参数</w:t>
      </w:r>
      <w:r>
        <w:rPr>
          <w:rFonts w:hint="eastAsia" w:ascii="微软雅黑" w:hAnsi="微软雅黑" w:eastAsia="微软雅黑" w:cs="微软雅黑"/>
          <w:sz w:val="21"/>
          <w:szCs w:val="21"/>
        </w:rPr>
        <w:t>：[采集频率、采样精度、样本量等参数]</w:t>
      </w:r>
    </w:p>
    <w:bookmarkEnd w:id="43"/>
    <w:p w14:paraId="1847DEAF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44" w:name="X5066ab27199c72712d8154165a4b29d6a3674b2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2.2 采集参数配置</w:t>
      </w:r>
    </w:p>
    <w:p w14:paraId="2C14E6DE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采样策略</w:t>
      </w:r>
      <w:r>
        <w:rPr>
          <w:rFonts w:hint="eastAsia" w:ascii="微软雅黑" w:hAnsi="微软雅黑" w:eastAsia="微软雅黑" w:cs="微软雅黑"/>
          <w:sz w:val="21"/>
          <w:szCs w:val="21"/>
        </w:rPr>
        <w:t>：[随机采样/分层采样/系统采样]</w:t>
      </w:r>
    </w:p>
    <w:p w14:paraId="7D1C92E4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采样率</w:t>
      </w:r>
      <w:r>
        <w:rPr>
          <w:rFonts w:hint="eastAsia" w:ascii="微软雅黑" w:hAnsi="微软雅黑" w:eastAsia="微软雅黑" w:cs="微软雅黑"/>
          <w:sz w:val="21"/>
          <w:szCs w:val="21"/>
        </w:rPr>
        <w:t>：[具体的采样比例]</w:t>
      </w:r>
    </w:p>
    <w:p w14:paraId="0A4A6CB6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数据过滤规则</w:t>
      </w:r>
      <w:r>
        <w:rPr>
          <w:rFonts w:hint="eastAsia" w:ascii="微软雅黑" w:hAnsi="微软雅黑" w:eastAsia="微软雅黑" w:cs="微软雅黑"/>
          <w:sz w:val="21"/>
          <w:szCs w:val="21"/>
        </w:rPr>
        <w:t>：[采集时的过滤条件]</w:t>
      </w:r>
    </w:p>
    <w:p w14:paraId="3C8FCC14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数据校验规则</w:t>
      </w:r>
      <w:r>
        <w:rPr>
          <w:rFonts w:hint="eastAsia" w:ascii="微软雅黑" w:hAnsi="微软雅黑" w:eastAsia="微软雅黑" w:cs="微软雅黑"/>
          <w:sz w:val="21"/>
          <w:szCs w:val="21"/>
        </w:rPr>
        <w:t>：[实时校验的规则]</w:t>
      </w:r>
    </w:p>
    <w:p w14:paraId="1F5374AD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采集时间范围</w:t>
      </w:r>
      <w:r>
        <w:rPr>
          <w:rFonts w:hint="eastAsia" w:ascii="微软雅黑" w:hAnsi="微软雅黑" w:eastAsia="微软雅黑" w:cs="微软雅黑"/>
          <w:sz w:val="21"/>
          <w:szCs w:val="21"/>
        </w:rPr>
        <w:t>：[数据采集的起止时间]</w:t>
      </w:r>
    </w:p>
    <w:bookmarkEnd w:id="44"/>
    <w:p w14:paraId="5D2D8A09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45" w:name="X45ef7eaedd804b87a68f7065df027e6566f348b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2.3 合规性措施</w:t>
      </w:r>
    </w:p>
    <w:p w14:paraId="714A1690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用户授权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20C31B95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授权方式：[用户协议/隐私政策/单独授权]</w:t>
      </w:r>
    </w:p>
    <w:p w14:paraId="7D64A88E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授权范围：[授权的具体内容]</w:t>
      </w:r>
    </w:p>
    <w:p w14:paraId="0CCF7996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授权记录：[授权信息的保存方式]</w:t>
      </w:r>
    </w:p>
    <w:p w14:paraId="7D6D2756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法规遵循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7C0E3B25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GDPR：[是否符合GDPR要求]</w:t>
      </w:r>
    </w:p>
    <w:p w14:paraId="066A9801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CCPA：[是否符合CCPA要求]</w:t>
      </w:r>
    </w:p>
    <w:p w14:paraId="40DDDF33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国内法规：[遵循的国内数据法规]</w:t>
      </w:r>
    </w:p>
    <w:p w14:paraId="70CBC6F1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合规性</w:t>
      </w:r>
      <w:r>
        <w:rPr>
          <w:rFonts w:hint="eastAsia" w:ascii="微软雅黑" w:hAnsi="微软雅黑" w:eastAsia="微软雅黑" w:cs="微软雅黑"/>
          <w:sz w:val="21"/>
          <w:szCs w:val="21"/>
        </w:rPr>
        <w:t>：[符合的相关法规，如GDPR、CCPA等，特别说明用户授权情况]</w:t>
      </w:r>
    </w:p>
    <w:p w14:paraId="740EDBC4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补充</w:t>
      </w:r>
      <w:r>
        <w:rPr>
          <w:rFonts w:hint="eastAsia" w:ascii="微软雅黑" w:hAnsi="微软雅黑" w:eastAsia="微软雅黑" w:cs="微软雅黑"/>
          <w:sz w:val="21"/>
          <w:szCs w:val="21"/>
        </w:rPr>
        <w:t>：[其他采集相关信息]</w:t>
      </w:r>
    </w:p>
    <w:bookmarkEnd w:id="42"/>
    <w:bookmarkEnd w:id="45"/>
    <w:p w14:paraId="6EF2C7CB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46" w:name="Xcfc870f6560fbdbbc2abb223b070346d3c0fd56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3. 加工处理流程</w:t>
      </w:r>
    </w:p>
    <w:p w14:paraId="4CF7F75E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47" w:name="X99139aa002bab2dc5e1a44e4fbe0330e6c36500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3.1 数据清洗流程</w:t>
      </w:r>
    </w:p>
    <w:p w14:paraId="7AC47F89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重复数据处理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1568B790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检测方法：[如：哈希比对、相似度计算]</w:t>
      </w:r>
    </w:p>
    <w:p w14:paraId="746C8A5B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处理策略：[删除/合并/标记]</w:t>
      </w:r>
    </w:p>
    <w:p w14:paraId="15F9E67B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重复率：[处理前的数据重复率]</w:t>
      </w:r>
    </w:p>
    <w:p w14:paraId="0AC31D2A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异常值处理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24ED51FB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检测方法：[如：3σ原则、箱线图、孤立森林]</w:t>
      </w:r>
    </w:p>
    <w:p w14:paraId="5B4B42D1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处理策略：[删除/替换/标记]</w:t>
      </w:r>
    </w:p>
    <w:p w14:paraId="1C7A375D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异常值比例：[数据中异常值的比例]</w:t>
      </w:r>
    </w:p>
    <w:p w14:paraId="42357F67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缺失值处理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205956FB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缺失模式：[MCAR/MAR/MNAR]</w:t>
      </w:r>
    </w:p>
    <w:p w14:paraId="70A2D9AE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处理方法：[删除/插补/标记]</w:t>
      </w:r>
    </w:p>
    <w:p w14:paraId="64DBBD53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插补方法：[均值插补/回归插补/多重插补]</w:t>
      </w:r>
    </w:p>
    <w:p w14:paraId="1B9476AD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数据清洗</w:t>
      </w:r>
      <w:r>
        <w:rPr>
          <w:rFonts w:hint="eastAsia" w:ascii="微软雅黑" w:hAnsi="微软雅黑" w:eastAsia="微软雅黑" w:cs="微软雅黑"/>
          <w:sz w:val="21"/>
          <w:szCs w:val="21"/>
        </w:rPr>
        <w:t>：[描述数据清洗的具体步骤，如剔除重复值、异常值处理等]</w:t>
      </w:r>
    </w:p>
    <w:p w14:paraId="7B0C10DB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数据转换</w:t>
      </w:r>
      <w:r>
        <w:rPr>
          <w:rFonts w:hint="eastAsia" w:ascii="微软雅黑" w:hAnsi="微软雅黑" w:eastAsia="微软雅黑" w:cs="微软雅黑"/>
          <w:sz w:val="21"/>
          <w:szCs w:val="21"/>
        </w:rPr>
        <w:t>：[描述数据转换过程，如格式统一、单位换算、标准化等]</w:t>
      </w:r>
    </w:p>
    <w:p w14:paraId="52AA7E51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数据集成</w:t>
      </w:r>
      <w:r>
        <w:rPr>
          <w:rFonts w:hint="eastAsia" w:ascii="微软雅黑" w:hAnsi="微软雅黑" w:eastAsia="微软雅黑" w:cs="微软雅黑"/>
          <w:sz w:val="21"/>
          <w:szCs w:val="21"/>
        </w:rPr>
        <w:t>：[描述多源数据融合的方法和策略]</w:t>
      </w:r>
    </w:p>
    <w:p w14:paraId="3C7FC804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数据增强</w:t>
      </w:r>
      <w:r>
        <w:rPr>
          <w:rFonts w:hint="eastAsia" w:ascii="微软雅黑" w:hAnsi="微软雅黑" w:eastAsia="微软雅黑" w:cs="微软雅黑"/>
          <w:sz w:val="21"/>
          <w:szCs w:val="21"/>
        </w:rPr>
        <w:t>：[如使用数据增强技术，说明具体方法]</w:t>
      </w:r>
    </w:p>
    <w:p w14:paraId="6DDD3DB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使用工具/算法</w:t>
      </w:r>
      <w:r>
        <w:rPr>
          <w:rFonts w:hint="eastAsia" w:ascii="微软雅黑" w:hAnsi="微软雅黑" w:eastAsia="微软雅黑" w:cs="微软雅黑"/>
          <w:sz w:val="21"/>
          <w:szCs w:val="21"/>
        </w:rPr>
        <w:t>：[列明使用的工具、库或算法]</w:t>
      </w:r>
    </w:p>
    <w:p w14:paraId="1B814F49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质量检查</w:t>
      </w:r>
      <w:r>
        <w:rPr>
          <w:rFonts w:hint="eastAsia" w:ascii="微软雅黑" w:hAnsi="微软雅黑" w:eastAsia="微软雅黑" w:cs="微软雅黑"/>
          <w:sz w:val="21"/>
          <w:szCs w:val="21"/>
        </w:rPr>
        <w:t>：[描述数据质量检查的方法和标准]</w:t>
      </w:r>
    </w:p>
    <w:bookmarkEnd w:id="47"/>
    <w:p w14:paraId="4802901E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48" w:name="X3f6e5eedd44720040a1ab0335374a02787ffce1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3.2 数据转换与标准化</w:t>
      </w:r>
    </w:p>
    <w:p w14:paraId="487C6E3F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格式统一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5E82AD6D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时间格式：[统一的时间格式标准]</w:t>
      </w:r>
    </w:p>
    <w:p w14:paraId="47A17DF1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编码统一：[字符编码的统一]</w:t>
      </w:r>
    </w:p>
    <w:p w14:paraId="12D1F38B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单位统一：[计量单位的标准化]</w:t>
      </w:r>
    </w:p>
    <w:p w14:paraId="034286C2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数据标准化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4F72EF1E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归一化方法：[Min-Max/Z-score等]</w:t>
      </w:r>
    </w:p>
    <w:p w14:paraId="266291C7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分类编码：[One-Hot/Label Encoding等]</w:t>
      </w:r>
    </w:p>
    <w:p w14:paraId="688B2830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特征工程：[构造的新特征]</w:t>
      </w:r>
    </w:p>
    <w:bookmarkEnd w:id="48"/>
    <w:p w14:paraId="2E10E0B1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49" w:name="X2074c70dc71a45b5ee2257cbb266f7628500f0a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3.3 数据增强策略</w:t>
      </w:r>
    </w:p>
    <w:p w14:paraId="07387E1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文本增强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7C217254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同义词替换：[替换比例]</w:t>
      </w:r>
    </w:p>
    <w:p w14:paraId="635D3E2F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回译技术：[使用的语言对]</w:t>
      </w:r>
    </w:p>
    <w:p w14:paraId="667BE3AA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生成式增强：[使用的生成模型]</w:t>
      </w:r>
    </w:p>
    <w:p w14:paraId="07D208E7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图像增强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62F17BED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几何变换：[旋转、缩放、裁剪]</w:t>
      </w:r>
    </w:p>
    <w:p w14:paraId="48131D40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色彩变换：[亮度、对比度调整]</w:t>
      </w:r>
    </w:p>
    <w:p w14:paraId="547F7050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噪声添加：[噪声类型和强度]</w:t>
      </w:r>
    </w:p>
    <w:p w14:paraId="5109D400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补充</w:t>
      </w:r>
      <w:r>
        <w:rPr>
          <w:rFonts w:hint="eastAsia" w:ascii="微软雅黑" w:hAnsi="微软雅黑" w:eastAsia="微软雅黑" w:cs="微软雅黑"/>
          <w:sz w:val="21"/>
          <w:szCs w:val="21"/>
        </w:rPr>
        <w:t>：[其他处理相关信息]</w:t>
      </w:r>
    </w:p>
    <w:bookmarkEnd w:id="46"/>
    <w:bookmarkEnd w:id="49"/>
    <w:p w14:paraId="4C6760EA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50" w:name="Xe1d04ba73fbf7c10e3e7cd1697a95daf613a0ba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4. 标注规范</w:t>
      </w:r>
    </w:p>
    <w:p w14:paraId="45EACD18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分类标准</w:t>
      </w:r>
      <w:r>
        <w:rPr>
          <w:rFonts w:hint="eastAsia" w:ascii="微软雅黑" w:hAnsi="微软雅黑" w:eastAsia="微软雅黑" w:cs="微软雅黑"/>
          <w:sz w:val="21"/>
          <w:szCs w:val="21"/>
        </w:rPr>
        <w:t>：[标注所依据的分类标准，如国家GB/T标准、行业标准等]</w:t>
      </w:r>
    </w:p>
    <w:p w14:paraId="68AA8A6E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标注流程</w:t>
      </w:r>
      <w:r>
        <w:rPr>
          <w:rFonts w:hint="eastAsia" w:ascii="微软雅黑" w:hAnsi="微软雅黑" w:eastAsia="微软雅黑" w:cs="微软雅黑"/>
          <w:sz w:val="21"/>
          <w:szCs w:val="21"/>
        </w:rPr>
        <w:t>：[详细的标注步骤，包括标注、审核、仲裁等环节]</w:t>
      </w:r>
    </w:p>
    <w:p w14:paraId="5494769A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质量保障措施</w:t>
      </w:r>
      <w:r>
        <w:rPr>
          <w:rFonts w:hint="eastAsia" w:ascii="微软雅黑" w:hAnsi="微软雅黑" w:eastAsia="微软雅黑" w:cs="微软雅黑"/>
          <w:sz w:val="21"/>
          <w:szCs w:val="21"/>
        </w:rPr>
        <w:t>：[标注人员培训要求、多轮审核机制、一致性检查等]</w:t>
      </w:r>
    </w:p>
    <w:p w14:paraId="77560361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标注指南</w:t>
      </w:r>
      <w:r>
        <w:rPr>
          <w:rFonts w:hint="eastAsia" w:ascii="微软雅黑" w:hAnsi="微软雅黑" w:eastAsia="微软雅黑" w:cs="微软雅黑"/>
          <w:sz w:val="21"/>
          <w:szCs w:val="21"/>
        </w:rPr>
        <w:t>：[提供标注指南或手册的获取方式]</w:t>
      </w:r>
    </w:p>
    <w:p w14:paraId="385FE72B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标注人员资质</w:t>
      </w:r>
      <w:r>
        <w:rPr>
          <w:rFonts w:hint="eastAsia" w:ascii="微软雅黑" w:hAnsi="微软雅黑" w:eastAsia="微软雅黑" w:cs="微软雅黑"/>
          <w:sz w:val="21"/>
          <w:szCs w:val="21"/>
        </w:rPr>
        <w:t>：[标注人员的背景和培训情况]</w:t>
      </w:r>
    </w:p>
    <w:p w14:paraId="72029B7B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补充</w:t>
      </w:r>
      <w:r>
        <w:rPr>
          <w:rFonts w:hint="eastAsia" w:ascii="微软雅黑" w:hAnsi="微软雅黑" w:eastAsia="微软雅黑" w:cs="微软雅黑"/>
          <w:sz w:val="21"/>
          <w:szCs w:val="21"/>
        </w:rPr>
        <w:t>：[其他标注相关信息]</w:t>
      </w:r>
    </w:p>
    <w:bookmarkEnd w:id="50"/>
    <w:p w14:paraId="2ECBC91A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51" w:name="X7950109a26c708f9f94f717d03c3e6d122b7d13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*5. 版本控制记录</w:t>
      </w:r>
    </w:p>
    <w:p w14:paraId="6F47C8C6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52" w:name="Xa41a90d8e7b6b372ffe7a70c2306f8229d624db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5.1 版本管理策略</w:t>
      </w:r>
    </w:p>
    <w:tbl>
      <w:tblPr>
        <w:tblStyle w:val="4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776"/>
        <w:gridCol w:w="846"/>
        <w:gridCol w:w="1617"/>
        <w:gridCol w:w="1266"/>
        <w:gridCol w:w="1266"/>
      </w:tblGrid>
      <w:tr w14:paraId="2392F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72CC9EE4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版本号</w:t>
            </w:r>
          </w:p>
        </w:tc>
        <w:tc>
          <w:p w14:paraId="5DFACA56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修改时间</w:t>
            </w:r>
          </w:p>
        </w:tc>
        <w:tc>
          <w:p w14:paraId="0B68D613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负责人</w:t>
            </w:r>
          </w:p>
        </w:tc>
        <w:tc>
          <w:p w14:paraId="5C52BF05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更新内容</w:t>
            </w:r>
          </w:p>
        </w:tc>
        <w:tc>
          <w:p w14:paraId="34D61263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数据量变化</w:t>
            </w:r>
          </w:p>
        </w:tc>
        <w:tc>
          <w:p w14:paraId="089BE874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兼容性说明</w:t>
            </w:r>
          </w:p>
        </w:tc>
      </w:tr>
      <w:tr w14:paraId="6945B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E3DBCA5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[v1.0]</w:t>
            </w:r>
          </w:p>
        </w:tc>
        <w:tc>
          <w:p w14:paraId="3B7A17D0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[YYYY-MM-DD]</w:t>
            </w:r>
          </w:p>
        </w:tc>
        <w:tc>
          <w:p w14:paraId="39AFBAAE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[姓名]</w:t>
            </w:r>
          </w:p>
        </w:tc>
        <w:tc>
          <w:p w14:paraId="3EEA2CBC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[初始版本]</w:t>
            </w:r>
          </w:p>
        </w:tc>
        <w:tc>
          <w:p w14:paraId="218945C8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[数量]</w:t>
            </w:r>
          </w:p>
        </w:tc>
        <w:tc>
          <w:p w14:paraId="5BED1B0A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[基准版本]</w:t>
            </w:r>
          </w:p>
        </w:tc>
      </w:tr>
      <w:tr w14:paraId="21FDC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613C69A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[v1.1]</w:t>
            </w:r>
          </w:p>
        </w:tc>
        <w:tc>
          <w:p w14:paraId="2B039D4C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[YYYY-MM-DD]</w:t>
            </w:r>
          </w:p>
        </w:tc>
        <w:tc>
          <w:p w14:paraId="2421F9D3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[姓名]</w:t>
            </w:r>
          </w:p>
        </w:tc>
        <w:tc>
          <w:p w14:paraId="353A2107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[具体更新内容]</w:t>
            </w:r>
          </w:p>
        </w:tc>
        <w:tc>
          <w:p w14:paraId="54A465A3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[增量]</w:t>
            </w:r>
          </w:p>
        </w:tc>
        <w:tc>
          <w:p w14:paraId="2574701A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[向后兼容]</w:t>
            </w:r>
          </w:p>
        </w:tc>
      </w:tr>
      <w:tr w14:paraId="6E1BF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D762A6C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[v2.0]</w:t>
            </w:r>
          </w:p>
        </w:tc>
        <w:tc>
          <w:p w14:paraId="79B6DCDD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[YYYY-MM-DD]</w:t>
            </w:r>
          </w:p>
        </w:tc>
        <w:tc>
          <w:p w14:paraId="6C78B201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[姓名]</w:t>
            </w:r>
          </w:p>
        </w:tc>
        <w:tc>
          <w:p w14:paraId="1E09E8A3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[重大更新说明]</w:t>
            </w:r>
          </w:p>
        </w:tc>
        <w:tc>
          <w:p w14:paraId="49B46D3C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[总量]</w:t>
            </w:r>
          </w:p>
        </w:tc>
        <w:tc>
          <w:p w14:paraId="0160D91B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[不兼容]</w:t>
            </w:r>
          </w:p>
        </w:tc>
      </w:tr>
      <w:bookmarkEnd w:id="52"/>
    </w:tbl>
    <w:p w14:paraId="23440F06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53" w:name="Xef3e7ac6a36a06ffeeb9b1fefc358f2d46ea280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5.2 更新机制</w:t>
      </w:r>
    </w:p>
    <w:p w14:paraId="5A3ABE7E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增量更新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34F63105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更新频率：[如：每日/每周]</w:t>
      </w:r>
    </w:p>
    <w:p w14:paraId="726939A6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增量数据量：[平均每次更新的数据量]</w:t>
      </w:r>
    </w:p>
    <w:p w14:paraId="026F876E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延迟时间：[从数据产生到入库的时间]</w:t>
      </w:r>
    </w:p>
    <w:p w14:paraId="55357FFA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全量更新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6EC697ED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更新周期：[如：每月/每季度]</w:t>
      </w:r>
    </w:p>
    <w:p w14:paraId="7AF0E448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更新策略：[覆盖/合并]</w:t>
      </w:r>
    </w:p>
    <w:p w14:paraId="700E6E16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回滚机制：[版本回滚方案]</w:t>
      </w:r>
    </w:p>
    <w:bookmarkEnd w:id="51"/>
    <w:bookmarkEnd w:id="53"/>
    <w:p w14:paraId="12110599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54" w:name="X1e4764fc0100e91aa40635573e5d3063d1d6ac4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*6. 更新频率</w:t>
      </w:r>
    </w:p>
    <w:p w14:paraId="28308BF5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采集频率</w:t>
      </w:r>
      <w:r>
        <w:rPr>
          <w:rFonts w:hint="eastAsia" w:ascii="微软雅黑" w:hAnsi="微软雅黑" w:eastAsia="微软雅黑" w:cs="微软雅黑"/>
          <w:sz w:val="21"/>
          <w:szCs w:val="21"/>
        </w:rPr>
        <w:t>：[选择：每日/每周一次/每月一次/每季度/已归档]</w:t>
      </w:r>
    </w:p>
    <w:p w14:paraId="74B0A4D8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数据处理频率</w:t>
      </w:r>
      <w:r>
        <w:rPr>
          <w:rFonts w:hint="eastAsia" w:ascii="微软雅黑" w:hAnsi="微软雅黑" w:eastAsia="微软雅黑" w:cs="微软雅黑"/>
          <w:sz w:val="21"/>
          <w:szCs w:val="21"/>
        </w:rPr>
        <w:t>：[选择：实时/每日/每周一次/每月一次/已归档]</w:t>
      </w:r>
    </w:p>
    <w:p w14:paraId="2E4EDF4F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数据生成频率</w:t>
      </w:r>
      <w:r>
        <w:rPr>
          <w:rFonts w:hint="eastAsia" w:ascii="微软雅黑" w:hAnsi="微软雅黑" w:eastAsia="微软雅黑" w:cs="微软雅黑"/>
          <w:sz w:val="21"/>
          <w:szCs w:val="21"/>
        </w:rPr>
        <w:t>：[选择：实时/每日/每周一次/每月一次/已归档]</w:t>
      </w:r>
    </w:p>
    <w:p w14:paraId="2733807B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版本发布计划</w:t>
      </w:r>
      <w:r>
        <w:rPr>
          <w:rFonts w:hint="eastAsia" w:ascii="微软雅黑" w:hAnsi="微软雅黑" w:eastAsia="微软雅黑" w:cs="微软雅黑"/>
          <w:sz w:val="21"/>
          <w:szCs w:val="21"/>
        </w:rPr>
        <w:t>：[如有计划的版本发布时间表]</w:t>
      </w:r>
    </w:p>
    <w:p w14:paraId="7FB7A80E">
      <w:pPr>
        <w:pStyle w:val="5"/>
        <w:numPr>
          <w:ilvl w:val="0"/>
          <w:numId w:val="9"/>
        </w:numPr>
        <w:bidi w:val="0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合成方法</w:t>
      </w:r>
    </w:p>
    <w:p w14:paraId="2F6924FD">
      <w:pPr>
        <w:pStyle w:val="6"/>
        <w:bidi w:val="0"/>
        <w:rPr>
          <w:rFonts w:hint="eastAsia" w:ascii="微软雅黑" w:hAnsi="微软雅黑" w:eastAsia="微软雅黑" w:cs="微软雅黑"/>
          <w:i/>
          <w:iCs/>
          <w:sz w:val="21"/>
          <w:szCs w:val="21"/>
        </w:rPr>
      </w:pPr>
      <w:r>
        <w:rPr>
          <w:rFonts w:hint="eastAsia" w:ascii="微软雅黑" w:hAnsi="微软雅黑" w:eastAsia="微软雅黑" w:cs="微软雅黑"/>
          <w:i/>
          <w:iCs/>
          <w:sz w:val="21"/>
          <w:szCs w:val="21"/>
          <w:lang w:val="en-US" w:eastAsia="zh-CN"/>
        </w:rPr>
        <w:t>7.1 合成算法</w:t>
      </w:r>
    </w:p>
    <w:p w14:paraId="63C6AF70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算法类型：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[如：基于LLM的数据增强、GAN、Diffusion等]</w:t>
      </w:r>
    </w:p>
    <w:p w14:paraId="4C2162D4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核心模型：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[使用的核心模型名称]</w:t>
      </w:r>
    </w:p>
    <w:p w14:paraId="269F0148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算法原理：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[简述算法原理]</w:t>
      </w:r>
    </w:p>
    <w:p w14:paraId="46E3A534">
      <w:pPr>
        <w:pStyle w:val="6"/>
        <w:bidi w:val="0"/>
        <w:rPr>
          <w:rFonts w:hint="eastAsia" w:ascii="微软雅黑" w:hAnsi="微软雅黑" w:eastAsia="微软雅黑" w:cs="微软雅黑"/>
          <w:i/>
          <w:i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i/>
          <w:iCs/>
          <w:sz w:val="21"/>
          <w:szCs w:val="21"/>
          <w:lang w:val="en-US" w:eastAsia="zh-CN"/>
        </w:rPr>
        <w:t>7.2 生成过程</w:t>
      </w:r>
    </w:p>
    <w:p w14:paraId="2B1E949E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Prompt设计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：[如有，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描述Prompt的设计思路]</w:t>
      </w:r>
    </w:p>
    <w:p w14:paraId="675DB1D1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生成步骤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：[详细的生成步骤]</w:t>
      </w:r>
    </w:p>
    <w:p w14:paraId="1AC0D319">
      <w:pPr>
        <w:pStyle w:val="6"/>
        <w:bidi w:val="0"/>
        <w:rPr>
          <w:rFonts w:hint="eastAsia" w:ascii="微软雅黑" w:hAnsi="微软雅黑" w:eastAsia="微软雅黑" w:cs="微软雅黑"/>
          <w:i/>
          <w:i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i/>
          <w:iCs/>
          <w:sz w:val="21"/>
          <w:szCs w:val="21"/>
          <w:lang w:val="en-US" w:eastAsia="zh-CN"/>
        </w:rPr>
        <w:t>7.3 合成数据样例</w:t>
      </w:r>
    </w:p>
    <w:p w14:paraId="6FEC7975">
      <w:pPr>
        <w:numPr>
          <w:ilvl w:val="0"/>
          <w:numId w:val="1"/>
        </w:num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[提供合成数据的J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SON样例或其他格式样例]</w:t>
      </w:r>
    </w:p>
    <w:p w14:paraId="505D400A">
      <w:pPr>
        <w:numPr>
          <w:ilvl w:val="0"/>
          <w:numId w:val="0"/>
        </w:numPr>
        <w:spacing w:after="200"/>
        <w:rPr>
          <w:rFonts w:hint="eastAsia" w:ascii="微软雅黑" w:hAnsi="微软雅黑" w:eastAsia="微软雅黑" w:cs="微软雅黑"/>
          <w:sz w:val="21"/>
          <w:szCs w:val="21"/>
        </w:rPr>
      </w:pPr>
    </w:p>
    <w:bookmarkEnd w:id="39"/>
    <w:bookmarkEnd w:id="54"/>
    <w:p w14:paraId="522EEC97">
      <w:pPr>
        <w:pStyle w:val="4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55" w:name="五应用说明"/>
      <w:bookmarkStart w:id="56" w:name="四模型训练与应用本章节结合数据集实际情况选填"/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四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、应用说明</w:t>
      </w:r>
    </w:p>
    <w:p w14:paraId="65493A7D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57" w:name="X521e841b29c861ecc3ccfc0b86d7c7ede0a1991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*1. 使用许可</w:t>
      </w:r>
    </w:p>
    <w:p w14:paraId="661C2D79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许可类型</w:t>
      </w:r>
      <w:r>
        <w:rPr>
          <w:rFonts w:hint="eastAsia" w:ascii="微软雅黑" w:hAnsi="微软雅黑" w:eastAsia="微软雅黑" w:cs="微软雅黑"/>
          <w:sz w:val="21"/>
          <w:szCs w:val="21"/>
        </w:rPr>
        <w:t>：[选择：允许商业使用/仅非商业使用/限定特定机构/个人]</w:t>
      </w:r>
    </w:p>
    <w:p w14:paraId="65CE9A32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许可条款</w:t>
      </w:r>
      <w:r>
        <w:rPr>
          <w:rFonts w:hint="eastAsia" w:ascii="微软雅黑" w:hAnsi="微软雅黑" w:eastAsia="微软雅黑" w:cs="微软雅黑"/>
          <w:sz w:val="21"/>
          <w:szCs w:val="21"/>
        </w:rPr>
        <w:t>：[引用具体许可协议，如CC BY 4.0、Apache 2.0等]</w:t>
      </w:r>
    </w:p>
    <w:p w14:paraId="0E8057FA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使用限制</w:t>
      </w:r>
      <w:r>
        <w:rPr>
          <w:rFonts w:hint="eastAsia" w:ascii="微软雅黑" w:hAnsi="微软雅黑" w:eastAsia="微软雅黑" w:cs="微软雅黑"/>
          <w:sz w:val="21"/>
          <w:szCs w:val="21"/>
        </w:rPr>
        <w:t>：[详细说明使用限制和禁止用途]</w:t>
      </w:r>
    </w:p>
    <w:p w14:paraId="5E8EB541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引用要求</w:t>
      </w:r>
      <w:r>
        <w:rPr>
          <w:rFonts w:hint="eastAsia" w:ascii="微软雅黑" w:hAnsi="微软雅黑" w:eastAsia="微软雅黑" w:cs="微软雅黑"/>
          <w:sz w:val="21"/>
          <w:szCs w:val="21"/>
        </w:rPr>
        <w:t>：[如有，说明引用本数据集的方式]</w:t>
      </w:r>
    </w:p>
    <w:bookmarkEnd w:id="57"/>
    <w:p w14:paraId="43C2AA2A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58" w:name="Xc7f915d9e50f6687a8fe41c1300dc2dedcfe25d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*2. 目标应用场景</w:t>
      </w:r>
    </w:p>
    <w:p w14:paraId="56F28420">
      <w:pPr>
        <w:pStyle w:val="23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[参考附录选项，选择适用的应用场景]</w:t>
      </w:r>
    </w:p>
    <w:p w14:paraId="353DAEA7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主要应用场景</w:t>
      </w:r>
      <w:r>
        <w:rPr>
          <w:rFonts w:hint="eastAsia" w:ascii="微软雅黑" w:hAnsi="微软雅黑" w:eastAsia="微软雅黑" w:cs="微软雅黑"/>
          <w:sz w:val="21"/>
          <w:szCs w:val="21"/>
        </w:rPr>
        <w:t>：[列出最合适的应用场景]</w:t>
      </w:r>
    </w:p>
    <w:p w14:paraId="65E18FA8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次要应用场景</w:t>
      </w:r>
      <w:r>
        <w:rPr>
          <w:rFonts w:hint="eastAsia" w:ascii="微软雅黑" w:hAnsi="微软雅黑" w:eastAsia="微软雅黑" w:cs="微软雅黑"/>
          <w:sz w:val="21"/>
          <w:szCs w:val="21"/>
        </w:rPr>
        <w:t>：[其他可能的应用场景]</w:t>
      </w:r>
    </w:p>
    <w:p w14:paraId="4E8FD37A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不适用场景</w:t>
      </w:r>
      <w:r>
        <w:rPr>
          <w:rFonts w:hint="eastAsia" w:ascii="微软雅黑" w:hAnsi="微软雅黑" w:eastAsia="微软雅黑" w:cs="微软雅黑"/>
          <w:sz w:val="21"/>
          <w:szCs w:val="21"/>
        </w:rPr>
        <w:t>：[明确说明不推荐使用的场景]</w:t>
      </w:r>
    </w:p>
    <w:bookmarkEnd w:id="58"/>
    <w:p w14:paraId="4B6236FF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59" w:name="X15643e7e9743139c7875654f87f6496ec54c4dd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3. 评估方法</w:t>
      </w:r>
    </w:p>
    <w:p w14:paraId="22F6A9D0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评估维度</w:t>
      </w:r>
      <w:r>
        <w:rPr>
          <w:rFonts w:hint="eastAsia" w:ascii="微软雅黑" w:hAnsi="微软雅黑" w:eastAsia="微软雅黑" w:cs="微软雅黑"/>
          <w:sz w:val="21"/>
          <w:szCs w:val="21"/>
        </w:rPr>
        <w:t>：[选择：准确性、完整性、时效性、一致性、可信度等]</w:t>
      </w:r>
    </w:p>
    <w:p w14:paraId="3E10B269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评估步骤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61D908B0">
      <w:pPr>
        <w:numPr>
          <w:ilvl w:val="1"/>
          <w:numId w:val="10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[步骤1描述]</w:t>
      </w:r>
    </w:p>
    <w:p w14:paraId="53EF0C27">
      <w:pPr>
        <w:numPr>
          <w:ilvl w:val="1"/>
          <w:numId w:val="10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[步骤2描述]</w:t>
      </w:r>
    </w:p>
    <w:p w14:paraId="5849E822">
      <w:pPr>
        <w:numPr>
          <w:ilvl w:val="1"/>
          <w:numId w:val="10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[步骤3描述]</w:t>
      </w:r>
    </w:p>
    <w:p w14:paraId="0A612089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样本选取</w:t>
      </w:r>
      <w:r>
        <w:rPr>
          <w:rFonts w:hint="eastAsia" w:ascii="微软雅黑" w:hAnsi="微软雅黑" w:eastAsia="微软雅黑" w:cs="微软雅黑"/>
          <w:sz w:val="21"/>
          <w:szCs w:val="21"/>
        </w:rPr>
        <w:t>：[说明样本选取方法，如分层随机抽样、时间序列抽样等]</w:t>
      </w:r>
    </w:p>
    <w:p w14:paraId="3FA1391A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指标计算方法</w:t>
      </w:r>
      <w:r>
        <w:rPr>
          <w:rFonts w:hint="eastAsia" w:ascii="微软雅黑" w:hAnsi="微软雅黑" w:eastAsia="微软雅黑" w:cs="微软雅黑"/>
          <w:sz w:val="21"/>
          <w:szCs w:val="21"/>
        </w:rPr>
        <w:t>：[提供具体的评估指标计算公式]</w:t>
      </w:r>
    </w:p>
    <w:p w14:paraId="515F4EB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评估工具</w:t>
      </w:r>
      <w:r>
        <w:rPr>
          <w:rFonts w:hint="eastAsia" w:ascii="微软雅黑" w:hAnsi="微软雅黑" w:eastAsia="微软雅黑" w:cs="微软雅黑"/>
          <w:sz w:val="21"/>
          <w:szCs w:val="21"/>
        </w:rPr>
        <w:t>：[列明使用的评估工具、库或脚本]</w:t>
      </w:r>
    </w:p>
    <w:p w14:paraId="73627961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基准数据集</w:t>
      </w:r>
      <w:r>
        <w:rPr>
          <w:rFonts w:hint="eastAsia" w:ascii="微软雅黑" w:hAnsi="微软雅黑" w:eastAsia="微软雅黑" w:cs="微软雅黑"/>
          <w:sz w:val="21"/>
          <w:szCs w:val="21"/>
        </w:rPr>
        <w:t>：[如有，说明用于比较的基准数据集]</w:t>
      </w:r>
    </w:p>
    <w:bookmarkEnd w:id="59"/>
    <w:p w14:paraId="7F4D5561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60" w:name="Xc1c6ef81e56eec6b2ce0a0afeb93d3a5e7ba0c0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4. 基准测试结果</w:t>
      </w:r>
    </w:p>
    <w:p w14:paraId="29E63620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测试环境</w:t>
      </w:r>
      <w:r>
        <w:rPr>
          <w:rFonts w:hint="eastAsia" w:ascii="微软雅黑" w:hAnsi="微软雅黑" w:eastAsia="微软雅黑" w:cs="微软雅黑"/>
          <w:sz w:val="21"/>
          <w:szCs w:val="21"/>
        </w:rPr>
        <w:t>：[硬件配置、操作系统、软件版本等]</w:t>
      </w:r>
    </w:p>
    <w:p w14:paraId="43C3D892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基准模型</w:t>
      </w:r>
      <w:r>
        <w:rPr>
          <w:rFonts w:hint="eastAsia" w:ascii="微软雅黑" w:hAnsi="微软雅黑" w:eastAsia="微软雅黑" w:cs="微软雅黑"/>
          <w:sz w:val="21"/>
          <w:szCs w:val="21"/>
        </w:rPr>
        <w:t>：[用于测试的模型列表]</w:t>
      </w:r>
    </w:p>
    <w:p w14:paraId="2D854E50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测试指标</w:t>
      </w:r>
      <w:r>
        <w:rPr>
          <w:rFonts w:hint="eastAsia" w:ascii="微软雅黑" w:hAnsi="微软雅黑" w:eastAsia="微软雅黑" w:cs="微软雅黑"/>
          <w:sz w:val="21"/>
          <w:szCs w:val="21"/>
        </w:rPr>
        <w:t>：[准确率、召回率、F1分数、RMSE等]</w:t>
      </w:r>
    </w:p>
    <w:p w14:paraId="27FC1B97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具体数值</w:t>
      </w:r>
      <w:r>
        <w:rPr>
          <w:rFonts w:hint="eastAsia" w:ascii="微软雅黑" w:hAnsi="微软雅黑" w:eastAsia="微软雅黑" w:cs="微软雅黑"/>
          <w:sz w:val="21"/>
          <w:szCs w:val="21"/>
        </w:rPr>
        <w:t>：[各项指标的具体测试结果]</w:t>
      </w:r>
    </w:p>
    <w:p w14:paraId="783156DE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交叉验证</w:t>
      </w:r>
      <w:r>
        <w:rPr>
          <w:rFonts w:hint="eastAsia" w:ascii="微软雅黑" w:hAnsi="微软雅黑" w:eastAsia="微软雅黑" w:cs="微软雅黑"/>
          <w:sz w:val="21"/>
          <w:szCs w:val="21"/>
        </w:rPr>
        <w:t>：[说明交叉验证方法和结果]</w:t>
      </w:r>
    </w:p>
    <w:p w14:paraId="0295E259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对比结果</w:t>
      </w:r>
      <w:r>
        <w:rPr>
          <w:rFonts w:hint="eastAsia" w:ascii="微软雅黑" w:hAnsi="微软雅黑" w:eastAsia="微软雅黑" w:cs="微软雅黑"/>
          <w:sz w:val="21"/>
          <w:szCs w:val="21"/>
        </w:rPr>
        <w:t>：[与基线方法或其他数据集的对比]</w:t>
      </w:r>
    </w:p>
    <w:bookmarkEnd w:id="60"/>
    <w:p w14:paraId="450859AB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61" w:name="X476f9ed5030f1e59658ee1394dc6ffdd1461cd3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5. 典型应用案例</w:t>
      </w:r>
    </w:p>
    <w:p w14:paraId="779022DF">
      <w:pPr>
        <w:pStyle w:val="23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案例1：[案例名称]</w:t>
      </w:r>
    </w:p>
    <w:p w14:paraId="17D3FC5B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应用背景</w:t>
      </w:r>
      <w:r>
        <w:rPr>
          <w:rFonts w:hint="eastAsia" w:ascii="微软雅黑" w:hAnsi="微软雅黑" w:eastAsia="微软雅黑" w:cs="微软雅黑"/>
          <w:sz w:val="21"/>
          <w:szCs w:val="21"/>
        </w:rPr>
        <w:t>：[描述应用场景和背景]</w:t>
      </w:r>
    </w:p>
    <w:p w14:paraId="1FF594D8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使用目的</w:t>
      </w:r>
      <w:r>
        <w:rPr>
          <w:rFonts w:hint="eastAsia" w:ascii="微软雅黑" w:hAnsi="微软雅黑" w:eastAsia="微软雅黑" w:cs="微软雅黑"/>
          <w:sz w:val="21"/>
          <w:szCs w:val="21"/>
        </w:rPr>
        <w:t>：[使用本数据集的具体目标]</w:t>
      </w:r>
    </w:p>
    <w:p w14:paraId="45CA81DE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实施过程</w:t>
      </w:r>
      <w:r>
        <w:rPr>
          <w:rFonts w:hint="eastAsia" w:ascii="微软雅黑" w:hAnsi="微软雅黑" w:eastAsia="微软雅黑" w:cs="微软雅黑"/>
          <w:sz w:val="21"/>
          <w:szCs w:val="21"/>
        </w:rPr>
        <w:t>：[详细的实施步骤和方法]</w:t>
      </w:r>
    </w:p>
    <w:p w14:paraId="4A89C7E4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取得成果</w:t>
      </w:r>
      <w:r>
        <w:rPr>
          <w:rFonts w:hint="eastAsia" w:ascii="微软雅黑" w:hAnsi="微软雅黑" w:eastAsia="微软雅黑" w:cs="微软雅黑"/>
          <w:sz w:val="21"/>
          <w:szCs w:val="21"/>
        </w:rPr>
        <w:t>：[量化或定性的成果描述]</w:t>
      </w:r>
    </w:p>
    <w:p w14:paraId="40BE5967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经验教训</w:t>
      </w:r>
      <w:r>
        <w:rPr>
          <w:rFonts w:hint="eastAsia" w:ascii="微软雅黑" w:hAnsi="微软雅黑" w:eastAsia="微软雅黑" w:cs="微软雅黑"/>
          <w:sz w:val="21"/>
          <w:szCs w:val="21"/>
        </w:rPr>
        <w:t>：[从应用中获得的经验和教训]</w:t>
      </w:r>
    </w:p>
    <w:p w14:paraId="22C4F5FA">
      <w:pPr>
        <w:pStyle w:val="23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[可添加更多案例]</w:t>
      </w:r>
    </w:p>
    <w:p w14:paraId="4AC6AD72">
      <w:pPr>
        <w:pStyle w:val="5"/>
        <w:numPr>
          <w:ilvl w:val="0"/>
          <w:numId w:val="11"/>
        </w:numPr>
        <w:bidi w:val="0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易用性</w:t>
      </w:r>
    </w:p>
    <w:p w14:paraId="4961BC01">
      <w:pPr>
        <w:pStyle w:val="6"/>
        <w:bidi w:val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6.1 加载支持</w:t>
      </w:r>
    </w:p>
    <w:p w14:paraId="02DA899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1"/>
          <w:szCs w:val="21"/>
          <w:lang w:val="en-US" w:eastAsia="zh-CN" w:bidi="ar"/>
        </w:rPr>
        <w:t>加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载方式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：[如：Python SDK, DataLoader, HuggingFace datasets等]</w:t>
      </w:r>
    </w:p>
    <w:p w14:paraId="19440C1D">
      <w:pPr>
        <w:numPr>
          <w:ilvl w:val="0"/>
          <w:numId w:val="1"/>
        </w:num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代码示例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：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[提供加载数据的代码示例]</w:t>
      </w:r>
    </w:p>
    <w:p w14:paraId="197966AC">
      <w:pPr>
        <w:pStyle w:val="6"/>
        <w:bidi w:val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6.2 结构划分</w:t>
      </w:r>
    </w:p>
    <w:p w14:paraId="6F5EBC60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1"/>
          <w:szCs w:val="21"/>
          <w:lang w:val="en-US" w:eastAsia="zh-CN" w:bidi="ar"/>
        </w:rPr>
        <w:t>数据集划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分：[如：预先划分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为训练集、验证集、测试集]</w:t>
      </w:r>
    </w:p>
    <w:p w14:paraId="546E174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划分标识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：[说明文件或目录的划分标识]</w:t>
      </w:r>
    </w:p>
    <w:p w14:paraId="2E667B02">
      <w:pPr>
        <w:pStyle w:val="6"/>
        <w:bidi w:val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6.3 生态兼容</w:t>
      </w:r>
    </w:p>
    <w:p w14:paraId="4294AEB2">
      <w:pPr>
        <w:numPr>
          <w:ilvl w:val="0"/>
          <w:numId w:val="1"/>
        </w:numP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1"/>
          <w:szCs w:val="21"/>
          <w:lang w:val="en-US" w:eastAsia="zh-CN" w:bidi="ar"/>
        </w:rPr>
        <w:t>生态支持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：[如：支持 HuggingFace, PyTorch, TensorFlow 等]</w:t>
      </w:r>
    </w:p>
    <w:p w14:paraId="6D8580FD">
      <w:pPr>
        <w:numPr>
          <w:ilvl w:val="0"/>
          <w:numId w:val="1"/>
        </w:numP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1"/>
          <w:szCs w:val="21"/>
          <w:lang w:val="en-US" w:eastAsia="zh-CN" w:bidi="ar"/>
        </w:rPr>
        <w:t>转换工具</w:t>
      </w:r>
      <w:r>
        <w:rPr>
          <w:rFonts w:hint="eastAsia" w:ascii="微软雅黑" w:hAnsi="微软雅黑" w:eastAsia="微软雅黑" w:cs="微软雅黑"/>
          <w:kern w:val="0"/>
          <w:sz w:val="21"/>
          <w:szCs w:val="21"/>
          <w:lang w:val="en-US" w:eastAsia="zh-CN" w:bidi="ar"/>
        </w:rPr>
        <w:t>：[如有，提供数据格式转换工具或脚本]</w:t>
      </w:r>
    </w:p>
    <w:p w14:paraId="02B7A1BA">
      <w:pPr>
        <w:pStyle w:val="3"/>
        <w:numPr>
          <w:ilvl w:val="0"/>
          <w:numId w:val="0"/>
        </w:numPr>
        <w:rPr>
          <w:rFonts w:hint="eastAsia"/>
          <w:lang w:val="en-US" w:eastAsia="zh-CN"/>
        </w:rPr>
      </w:pPr>
    </w:p>
    <w:bookmarkEnd w:id="55"/>
    <w:bookmarkEnd w:id="61"/>
    <w:p w14:paraId="565657C3">
      <w:pPr>
        <w:pStyle w:val="4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五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、模型训练与应用（本章节结合数据集实际情况选填）</w:t>
      </w:r>
    </w:p>
    <w:p w14:paraId="3101F793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62" w:name="Xbe618d2087e888ef0882eb22cd19a9f2130f433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1. 模型训练配置建议</w:t>
      </w:r>
    </w:p>
    <w:p w14:paraId="681B022A">
      <w:pPr>
        <w:pStyle w:val="6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63" w:name="X89c85a969a6f32772979f0b11a0903f943b0466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1.1 基准模型建议</w:t>
      </w:r>
    </w:p>
    <w:p w14:paraId="6FE9BBF1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推荐模型类型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687533E5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文本任务：[如：BERT, RoBERTa, T5]</w:t>
      </w:r>
    </w:p>
    <w:p w14:paraId="5614FB86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图像任务：[如：ResNet, ViT, YOLO]</w:t>
      </w:r>
    </w:p>
    <w:p w14:paraId="13A86F56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音频任务：[如：Wav2Vec2, HuBERT]</w:t>
      </w:r>
    </w:p>
    <w:bookmarkEnd w:id="63"/>
    <w:p w14:paraId="6E7B5394">
      <w:pPr>
        <w:pStyle w:val="6"/>
        <w:rPr>
          <w:rFonts w:hint="eastAsia" w:ascii="微软雅黑" w:hAnsi="微软雅黑" w:eastAsia="微软雅黑" w:cs="微软雅黑"/>
          <w:sz w:val="21"/>
          <w:szCs w:val="21"/>
        </w:rPr>
      </w:pPr>
      <w:bookmarkStart w:id="64" w:name="X30cc11c48478039eb9b03a8d38828e88ae11ce2"/>
      <w:r>
        <w:rPr>
          <w:rFonts w:hint="eastAsia" w:ascii="微软雅黑" w:hAnsi="微软雅黑" w:eastAsia="微软雅黑" w:cs="微软雅黑"/>
          <w:sz w:val="21"/>
          <w:szCs w:val="21"/>
        </w:rPr>
        <w:t>1.2 测试集说明</w:t>
      </w:r>
    </w:p>
    <w:p w14:paraId="3D1CE63B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测试集来源</w:t>
      </w:r>
      <w:r>
        <w:rPr>
          <w:rFonts w:hint="eastAsia" w:ascii="微软雅黑" w:hAnsi="微软雅黑" w:eastAsia="微软雅黑" w:cs="微软雅黑"/>
          <w:sz w:val="21"/>
          <w:szCs w:val="21"/>
        </w:rPr>
        <w:t>：[独立于训练数据的测试集]</w:t>
      </w:r>
    </w:p>
    <w:p w14:paraId="72C1279C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测试集规模</w:t>
      </w:r>
      <w:r>
        <w:rPr>
          <w:rFonts w:hint="eastAsia" w:ascii="微软雅黑" w:hAnsi="微软雅黑" w:eastAsia="微软雅黑" w:cs="微软雅黑"/>
          <w:sz w:val="21"/>
          <w:szCs w:val="21"/>
        </w:rPr>
        <w:t>：[测试集的样本数量]</w:t>
      </w:r>
    </w:p>
    <w:p w14:paraId="7529B17A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测试集分布</w:t>
      </w:r>
      <w:r>
        <w:rPr>
          <w:rFonts w:hint="eastAsia" w:ascii="微软雅黑" w:hAnsi="微软雅黑" w:eastAsia="微软雅黑" w:cs="微软雅黑"/>
          <w:sz w:val="21"/>
          <w:szCs w:val="21"/>
        </w:rPr>
        <w:t>：[与训练集的分布对比]</w:t>
      </w:r>
    </w:p>
    <w:p w14:paraId="4EE3D911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测试集标注质量</w:t>
      </w:r>
      <w:r>
        <w:rPr>
          <w:rFonts w:hint="eastAsia" w:ascii="微软雅黑" w:hAnsi="微软雅黑" w:eastAsia="微软雅黑" w:cs="微软雅黑"/>
          <w:sz w:val="21"/>
          <w:szCs w:val="21"/>
        </w:rPr>
        <w:t>：[测试集标注的准确性]</w:t>
      </w:r>
    </w:p>
    <w:bookmarkEnd w:id="62"/>
    <w:bookmarkEnd w:id="64"/>
    <w:p w14:paraId="1E568FE1">
      <w:pPr>
        <w:pStyle w:val="5"/>
        <w:rPr>
          <w:rFonts w:hint="eastAsia" w:ascii="微软雅黑" w:hAnsi="微软雅黑" w:eastAsia="微软雅黑" w:cs="微软雅黑"/>
          <w:sz w:val="21"/>
          <w:szCs w:val="21"/>
        </w:rPr>
      </w:pPr>
      <w:bookmarkStart w:id="65" w:name="X22fa474b955b6738e09204ee1ba2b42abad911a"/>
      <w:r>
        <w:rPr>
          <w:rFonts w:hint="eastAsia" w:ascii="微软雅黑" w:hAnsi="微软雅黑" w:eastAsia="微软雅黑" w:cs="微软雅黑"/>
          <w:sz w:val="21"/>
          <w:szCs w:val="21"/>
        </w:rPr>
        <w:t>2. 公平性与偏见评估</w:t>
      </w:r>
    </w:p>
    <w:p w14:paraId="6CAC06EB">
      <w:pPr>
        <w:pStyle w:val="6"/>
        <w:rPr>
          <w:rFonts w:hint="eastAsia" w:ascii="微软雅黑" w:hAnsi="微软雅黑" w:eastAsia="微软雅黑" w:cs="微软雅黑"/>
          <w:sz w:val="21"/>
          <w:szCs w:val="21"/>
        </w:rPr>
      </w:pPr>
      <w:bookmarkStart w:id="66" w:name="X38449b9d4cb643bd8e4c1b5582a2a287d36a16d"/>
      <w:r>
        <w:rPr>
          <w:rFonts w:hint="eastAsia" w:ascii="微软雅黑" w:hAnsi="微软雅黑" w:eastAsia="微软雅黑" w:cs="微软雅黑"/>
          <w:sz w:val="21"/>
          <w:szCs w:val="21"/>
        </w:rPr>
        <w:t>2.1 敏感属性信息</w:t>
      </w:r>
    </w:p>
    <w:p w14:paraId="26EBB33B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敏感属性列表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03FD7ADB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人口统计属性：[年龄、性别、种族等]</w:t>
      </w:r>
    </w:p>
    <w:p w14:paraId="555C0B48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地理属性：[地区、城市级别等]</w:t>
      </w:r>
    </w:p>
    <w:p w14:paraId="751C0E3E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社会经济属性：[收入、教育等]</w:t>
      </w:r>
    </w:p>
    <w:p w14:paraId="44B792F2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属性分布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tbl>
      <w:tblPr>
        <w:tblStyle w:val="41"/>
        <w:tblW w:w="0" w:type="auto"/>
        <w:tblInd w:w="72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636"/>
        <w:gridCol w:w="846"/>
        <w:gridCol w:w="987"/>
      </w:tblGrid>
      <w:tr w14:paraId="07D2C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0850ADAE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属性</w:t>
            </w:r>
          </w:p>
        </w:tc>
        <w:tc>
          <w:p w14:paraId="41DDA011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类别</w:t>
            </w:r>
          </w:p>
        </w:tc>
        <w:tc>
          <w:p w14:paraId="1C69C180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样本数</w:t>
            </w:r>
          </w:p>
        </w:tc>
        <w:tc>
          <w:p w14:paraId="74EF3FA4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占比</w:t>
            </w:r>
          </w:p>
        </w:tc>
      </w:tr>
      <w:tr w14:paraId="3EE9F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6F20002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[性别]</w:t>
            </w:r>
          </w:p>
        </w:tc>
        <w:tc>
          <w:p w14:paraId="32C98962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[男]</w:t>
            </w:r>
          </w:p>
        </w:tc>
        <w:tc>
          <w:p w14:paraId="12223777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[数量]</w:t>
            </w:r>
          </w:p>
        </w:tc>
        <w:tc>
          <w:p w14:paraId="65428F4C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[百分比]</w:t>
            </w:r>
          </w:p>
        </w:tc>
      </w:tr>
      <w:tr w14:paraId="24C6C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FD5630A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[性别]</w:t>
            </w:r>
          </w:p>
        </w:tc>
        <w:tc>
          <w:p w14:paraId="3E0256E4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[女]</w:t>
            </w:r>
          </w:p>
        </w:tc>
        <w:tc>
          <w:p w14:paraId="265A54ED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[数量]</w:t>
            </w:r>
          </w:p>
        </w:tc>
        <w:tc>
          <w:p w14:paraId="4D19F82A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[百分比]</w:t>
            </w:r>
          </w:p>
        </w:tc>
      </w:tr>
      <w:bookmarkEnd w:id="66"/>
    </w:tbl>
    <w:p w14:paraId="2699A529">
      <w:pPr>
        <w:pStyle w:val="6"/>
        <w:rPr>
          <w:rFonts w:hint="eastAsia" w:ascii="微软雅黑" w:hAnsi="微软雅黑" w:eastAsia="微软雅黑" w:cs="微软雅黑"/>
          <w:sz w:val="21"/>
          <w:szCs w:val="21"/>
        </w:rPr>
      </w:pPr>
      <w:bookmarkStart w:id="67" w:name="Xfb73e189dfd1aac0e1b59160adfe216eb7c5745"/>
      <w:r>
        <w:rPr>
          <w:rFonts w:hint="eastAsia" w:ascii="微软雅黑" w:hAnsi="微软雅黑" w:eastAsia="微软雅黑" w:cs="微软雅黑"/>
          <w:sz w:val="21"/>
          <w:szCs w:val="21"/>
        </w:rPr>
        <w:t>2.2 公平性指标</w:t>
      </w:r>
    </w:p>
    <w:p w14:paraId="1071E843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群体公平性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3B125FF5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统计均等差：[各群体间的差异]</w:t>
      </w:r>
    </w:p>
    <w:p w14:paraId="0E0262D0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机会均等差：[真阳性率差异]</w:t>
      </w:r>
    </w:p>
    <w:p w14:paraId="5EEBB916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准确率差异：[不同群体准确率差异]</w:t>
      </w:r>
    </w:p>
    <w:p w14:paraId="608A8E7B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公平性评估结果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18687568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最大差异度：[具体数值]</w:t>
      </w:r>
    </w:p>
    <w:p w14:paraId="6211C9B3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公平性评分：[0-100分]</w:t>
      </w:r>
    </w:p>
    <w:p w14:paraId="6BBCEFD3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改进建议：[具体的改进措施]</w:t>
      </w:r>
    </w:p>
    <w:bookmarkEnd w:id="67"/>
    <w:p w14:paraId="3B809C4B">
      <w:pPr>
        <w:pStyle w:val="6"/>
        <w:rPr>
          <w:rFonts w:hint="eastAsia" w:ascii="微软雅黑" w:hAnsi="微软雅黑" w:eastAsia="微软雅黑" w:cs="微软雅黑"/>
          <w:sz w:val="21"/>
          <w:szCs w:val="21"/>
        </w:rPr>
      </w:pPr>
      <w:bookmarkStart w:id="68" w:name="Xdd2e423b5a9732c0a0127e98dd9422b36ea7d61"/>
      <w:r>
        <w:rPr>
          <w:rFonts w:hint="eastAsia" w:ascii="微软雅黑" w:hAnsi="微软雅黑" w:eastAsia="微软雅黑" w:cs="微软雅黑"/>
          <w:sz w:val="21"/>
          <w:szCs w:val="21"/>
        </w:rPr>
        <w:t>2.3 偏见缓解措施</w:t>
      </w:r>
    </w:p>
    <w:p w14:paraId="448061AF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已实施措施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2CF4C6E9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数据重采样：[重采样方法和比例]</w:t>
      </w:r>
    </w:p>
    <w:p w14:paraId="624B329F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样本加权：[权重设置策略]</w:t>
      </w:r>
    </w:p>
    <w:p w14:paraId="2EEEDB08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数据增强：[针对少数类的增强]</w:t>
      </w:r>
    </w:p>
    <w:p w14:paraId="304FF5EA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效果评估</w:t>
      </w:r>
      <w:r>
        <w:rPr>
          <w:rFonts w:hint="eastAsia" w:ascii="微软雅黑" w:hAnsi="微软雅黑" w:eastAsia="微软雅黑" w:cs="微软雅黑"/>
          <w:sz w:val="21"/>
          <w:szCs w:val="21"/>
        </w:rPr>
        <w:t>：[偏见缓解后的改善情况]</w:t>
      </w:r>
    </w:p>
    <w:bookmarkEnd w:id="65"/>
    <w:bookmarkEnd w:id="68"/>
    <w:p w14:paraId="4CB0DBAC">
      <w:pPr>
        <w:pStyle w:val="5"/>
        <w:rPr>
          <w:rFonts w:hint="eastAsia" w:ascii="微软雅黑" w:hAnsi="微软雅黑" w:eastAsia="微软雅黑" w:cs="微软雅黑"/>
          <w:sz w:val="21"/>
          <w:szCs w:val="21"/>
        </w:rPr>
      </w:pPr>
      <w:bookmarkStart w:id="69" w:name="X6f69bcdb05c23490c7b706624ae8cfc4b1f38e6"/>
      <w:r>
        <w:rPr>
          <w:rFonts w:hint="eastAsia" w:ascii="微软雅黑" w:hAnsi="微软雅黑" w:eastAsia="微软雅黑" w:cs="微软雅黑"/>
          <w:sz w:val="21"/>
          <w:szCs w:val="21"/>
        </w:rPr>
        <w:t>3. 数据切片与子集分析</w:t>
      </w:r>
    </w:p>
    <w:p w14:paraId="48BE883A">
      <w:pPr>
        <w:pStyle w:val="6"/>
        <w:rPr>
          <w:rFonts w:hint="eastAsia" w:ascii="微软雅黑" w:hAnsi="微软雅黑" w:eastAsia="微软雅黑" w:cs="微软雅黑"/>
          <w:sz w:val="21"/>
          <w:szCs w:val="21"/>
        </w:rPr>
      </w:pPr>
      <w:bookmarkStart w:id="70" w:name="Xbbd5d2661d9385593a073fd3140043bb5aa5cb4"/>
      <w:r>
        <w:rPr>
          <w:rFonts w:hint="eastAsia" w:ascii="微软雅黑" w:hAnsi="微软雅黑" w:eastAsia="微软雅黑" w:cs="微软雅黑"/>
          <w:sz w:val="21"/>
          <w:szCs w:val="21"/>
        </w:rPr>
        <w:t>3.1 切片维度定义</w:t>
      </w:r>
    </w:p>
    <w:p w14:paraId="107EFA5B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自然切片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50243123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时间切片：[按时间段划分]</w:t>
      </w:r>
    </w:p>
    <w:p w14:paraId="1AB4F85E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地域切片：[按地理区域划分]</w:t>
      </w:r>
    </w:p>
    <w:p w14:paraId="72789DD9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来源切片：[按数据来源划分]</w:t>
      </w:r>
    </w:p>
    <w:p w14:paraId="7C0C8FB4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业务切片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524E20A5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场景切片：[按应用场景划分]</w:t>
      </w:r>
    </w:p>
    <w:p w14:paraId="73E668B5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难度切片：[按样本难度划分]</w:t>
      </w:r>
    </w:p>
    <w:p w14:paraId="1926D135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质量切片：[按数据质量划分]</w:t>
      </w:r>
    </w:p>
    <w:bookmarkEnd w:id="70"/>
    <w:p w14:paraId="0011CF5A">
      <w:pPr>
        <w:pStyle w:val="6"/>
        <w:rPr>
          <w:rFonts w:hint="eastAsia" w:ascii="微软雅黑" w:hAnsi="微软雅黑" w:eastAsia="微软雅黑" w:cs="微软雅黑"/>
          <w:sz w:val="21"/>
          <w:szCs w:val="21"/>
        </w:rPr>
      </w:pPr>
      <w:bookmarkStart w:id="71" w:name="Xed53f2b2550129ff36663796c184adf6df8545b"/>
      <w:r>
        <w:rPr>
          <w:rFonts w:hint="eastAsia" w:ascii="微软雅黑" w:hAnsi="微软雅黑" w:eastAsia="微软雅黑" w:cs="微软雅黑"/>
          <w:sz w:val="21"/>
          <w:szCs w:val="21"/>
        </w:rPr>
        <w:t>3.2 切片性能分析</w:t>
      </w:r>
    </w:p>
    <w:p w14:paraId="0F50A809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切片性能统计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tbl>
      <w:tblPr>
        <w:tblStyle w:val="41"/>
        <w:tblW w:w="0" w:type="auto"/>
        <w:tblInd w:w="72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846"/>
        <w:gridCol w:w="846"/>
        <w:gridCol w:w="1266"/>
      </w:tblGrid>
      <w:tr w14:paraId="76EB1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76325F09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切片名称</w:t>
            </w:r>
          </w:p>
        </w:tc>
        <w:tc>
          <w:p w14:paraId="421F9316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样本数</w:t>
            </w:r>
          </w:p>
        </w:tc>
        <w:tc>
          <w:p w14:paraId="7287C1A1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准确率</w:t>
            </w:r>
          </w:p>
        </w:tc>
        <w:tc>
          <w:p w14:paraId="17D2D800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与整体差异</w:t>
            </w:r>
          </w:p>
        </w:tc>
      </w:tr>
      <w:tr w14:paraId="13B787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29A9D2C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[切片1]</w:t>
            </w:r>
          </w:p>
        </w:tc>
        <w:tc>
          <w:p w14:paraId="779D4558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[数量]</w:t>
            </w:r>
          </w:p>
        </w:tc>
        <w:tc>
          <w:p w14:paraId="05317EF6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[值]</w:t>
            </w:r>
          </w:p>
        </w:tc>
        <w:tc>
          <w:p w14:paraId="1FABBA3E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[差异]</w:t>
            </w:r>
          </w:p>
        </w:tc>
      </w:tr>
      <w:tr w14:paraId="791BB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B98F5C0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[切片2]</w:t>
            </w:r>
          </w:p>
        </w:tc>
        <w:tc>
          <w:p w14:paraId="0BBED007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[数量]</w:t>
            </w:r>
          </w:p>
        </w:tc>
        <w:tc>
          <w:p w14:paraId="2D7F4FC9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[值]</w:t>
            </w:r>
          </w:p>
        </w:tc>
        <w:tc>
          <w:p w14:paraId="717DA3C3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[差异]</w:t>
            </w:r>
          </w:p>
        </w:tc>
      </w:tr>
    </w:tbl>
    <w:p w14:paraId="13B08735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性能变异系数</w:t>
      </w:r>
      <w:r>
        <w:rPr>
          <w:rFonts w:hint="eastAsia" w:ascii="微软雅黑" w:hAnsi="微软雅黑" w:eastAsia="微软雅黑" w:cs="微软雅黑"/>
          <w:sz w:val="21"/>
          <w:szCs w:val="21"/>
        </w:rPr>
        <w:t>：[CV值]</w:t>
      </w:r>
    </w:p>
    <w:p w14:paraId="08A2A2F0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一致性评估</w:t>
      </w:r>
      <w:r>
        <w:rPr>
          <w:rFonts w:hint="eastAsia" w:ascii="微软雅黑" w:hAnsi="微软雅黑" w:eastAsia="微软雅黑" w:cs="微软雅黑"/>
          <w:sz w:val="21"/>
          <w:szCs w:val="21"/>
        </w:rPr>
        <w:t>：[优秀/良好/一般/较差]</w:t>
      </w:r>
    </w:p>
    <w:bookmarkEnd w:id="69"/>
    <w:bookmarkEnd w:id="71"/>
    <w:p w14:paraId="47BFA041">
      <w:pPr>
        <w:pStyle w:val="5"/>
        <w:rPr>
          <w:rFonts w:hint="eastAsia" w:ascii="微软雅黑" w:hAnsi="微软雅黑" w:eastAsia="微软雅黑" w:cs="微软雅黑"/>
          <w:sz w:val="21"/>
          <w:szCs w:val="21"/>
        </w:rPr>
      </w:pPr>
      <w:bookmarkStart w:id="72" w:name="X2ae96f81e7a610a5dc8a14d6497c73704bbfdf9"/>
      <w:r>
        <w:rPr>
          <w:rFonts w:hint="eastAsia" w:ascii="微软雅黑" w:hAnsi="微软雅黑" w:eastAsia="微软雅黑" w:cs="微软雅黑"/>
          <w:sz w:val="21"/>
          <w:szCs w:val="21"/>
        </w:rPr>
        <w:t>4. 时序特征与衰减分析</w:t>
      </w:r>
    </w:p>
    <w:p w14:paraId="77303632">
      <w:pPr>
        <w:pStyle w:val="6"/>
        <w:rPr>
          <w:rFonts w:hint="eastAsia" w:ascii="微软雅黑" w:hAnsi="微软雅黑" w:eastAsia="微软雅黑" w:cs="微软雅黑"/>
          <w:sz w:val="21"/>
          <w:szCs w:val="21"/>
        </w:rPr>
      </w:pPr>
      <w:bookmarkStart w:id="73" w:name="X77e653b18aacd4c47c29afff08e5ff0719dafbb"/>
      <w:r>
        <w:rPr>
          <w:rFonts w:hint="eastAsia" w:ascii="微软雅黑" w:hAnsi="微软雅黑" w:eastAsia="微软雅黑" w:cs="微软雅黑"/>
          <w:sz w:val="21"/>
          <w:szCs w:val="21"/>
        </w:rPr>
        <w:t>4.1 时序依赖性</w:t>
      </w:r>
    </w:p>
    <w:p w14:paraId="4EA8EC9B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时间相关特征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453E1860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趋势性：[数据的趋势特征]</w:t>
      </w:r>
    </w:p>
    <w:p w14:paraId="45B4E773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季节性：[是否存在季节性模式]</w:t>
      </w:r>
    </w:p>
    <w:p w14:paraId="7D76CA5E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周期性：[数据的周期特征]</w:t>
      </w:r>
    </w:p>
    <w:p w14:paraId="7E5732D7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时序稳定性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6C3F317E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分布漂移：[是否存在分布变化]</w:t>
      </w:r>
    </w:p>
    <w:p w14:paraId="7BE96FEE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概念漂移：[标签定义是否变化]</w:t>
      </w:r>
    </w:p>
    <w:p w14:paraId="025440D6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稳定性评分：[0-100分]</w:t>
      </w:r>
    </w:p>
    <w:bookmarkEnd w:id="73"/>
    <w:p w14:paraId="67E98616">
      <w:pPr>
        <w:pStyle w:val="6"/>
        <w:rPr>
          <w:rFonts w:hint="eastAsia" w:ascii="微软雅黑" w:hAnsi="微软雅黑" w:eastAsia="微软雅黑" w:cs="微软雅黑"/>
          <w:sz w:val="21"/>
          <w:szCs w:val="21"/>
        </w:rPr>
      </w:pPr>
      <w:bookmarkStart w:id="74" w:name="Xc3c1476a207f24d23e2e4fa08945cfc5129cf75"/>
      <w:r>
        <w:rPr>
          <w:rFonts w:hint="eastAsia" w:ascii="微软雅黑" w:hAnsi="微软雅黑" w:eastAsia="微软雅黑" w:cs="微软雅黑"/>
          <w:sz w:val="21"/>
          <w:szCs w:val="21"/>
        </w:rPr>
        <w:t>4.2 性能衰减预测</w:t>
      </w:r>
    </w:p>
    <w:p w14:paraId="398069FE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衰减模式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277346D1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线性衰减：[衰减率]</w:t>
      </w:r>
    </w:p>
    <w:p w14:paraId="5098FA53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指数衰减：[衰减系数]</w:t>
      </w:r>
    </w:p>
    <w:p w14:paraId="0FC6E6E3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阶梯衰减：[突变点]</w:t>
      </w:r>
    </w:p>
    <w:p w14:paraId="7759C528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重训练建议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63818E63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重训练频率：[建议的重训练周期]</w:t>
      </w:r>
    </w:p>
    <w:p w14:paraId="1540E0B5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滑动窗口：[使用的滑动窗口大小]</w:t>
      </w:r>
    </w:p>
    <w:p w14:paraId="3939D1C4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增量学习：[是否适合增量学习]</w:t>
      </w:r>
    </w:p>
    <w:bookmarkEnd w:id="72"/>
    <w:bookmarkEnd w:id="74"/>
    <w:p w14:paraId="7C54148A">
      <w:pPr>
        <w:pStyle w:val="5"/>
        <w:rPr>
          <w:rFonts w:hint="eastAsia" w:ascii="微软雅黑" w:hAnsi="微软雅黑" w:eastAsia="微软雅黑" w:cs="微软雅黑"/>
          <w:sz w:val="21"/>
          <w:szCs w:val="21"/>
        </w:rPr>
      </w:pPr>
      <w:bookmarkStart w:id="75" w:name="X87c112f96a0efb8616b85b25f07fa4f2c1e72e4"/>
      <w:r>
        <w:rPr>
          <w:rFonts w:hint="eastAsia" w:ascii="微软雅黑" w:hAnsi="微软雅黑" w:eastAsia="微软雅黑" w:cs="微软雅黑"/>
          <w:sz w:val="21"/>
          <w:szCs w:val="21"/>
        </w:rPr>
        <w:t>5. 鲁棒性与安全性</w:t>
      </w:r>
    </w:p>
    <w:p w14:paraId="3514C7A5">
      <w:pPr>
        <w:pStyle w:val="6"/>
        <w:rPr>
          <w:rFonts w:hint="eastAsia" w:ascii="微软雅黑" w:hAnsi="微软雅黑" w:eastAsia="微软雅黑" w:cs="微软雅黑"/>
          <w:sz w:val="21"/>
          <w:szCs w:val="21"/>
        </w:rPr>
      </w:pPr>
      <w:bookmarkStart w:id="76" w:name="X1b35d4e5b9aa50bc83f7bc5f1c0110eae8501fa"/>
      <w:r>
        <w:rPr>
          <w:rFonts w:hint="eastAsia" w:ascii="微软雅黑" w:hAnsi="微软雅黑" w:eastAsia="微软雅黑" w:cs="微软雅黑"/>
          <w:sz w:val="21"/>
          <w:szCs w:val="21"/>
        </w:rPr>
        <w:t>5.1 自然扰动鲁棒性</w:t>
      </w:r>
    </w:p>
    <w:p w14:paraId="30D98B26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扰动类型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69F9A5BF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噪声扰动：[高斯噪声、椒盐噪声等]</w:t>
      </w:r>
    </w:p>
    <w:p w14:paraId="7F9DF716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变换扰动：[旋转、缩放、平移等]</w:t>
      </w:r>
    </w:p>
    <w:p w14:paraId="7C3CD401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语义扰动：[同义词替换、句式变化等]</w:t>
      </w:r>
    </w:p>
    <w:p w14:paraId="79EA2A66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鲁棒性测试结果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tbl>
      <w:tblPr>
        <w:tblStyle w:val="41"/>
        <w:tblW w:w="0" w:type="auto"/>
        <w:tblInd w:w="72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636"/>
        <w:gridCol w:w="1056"/>
        <w:gridCol w:w="1266"/>
      </w:tblGrid>
      <w:tr w14:paraId="66C32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p w14:paraId="39F95008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扰动类型</w:t>
            </w:r>
          </w:p>
        </w:tc>
        <w:tc>
          <w:p w14:paraId="777D82E3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强度</w:t>
            </w:r>
          </w:p>
        </w:tc>
        <w:tc>
          <w:p w14:paraId="6FB96DF2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性能下降</w:t>
            </w:r>
          </w:p>
        </w:tc>
        <w:tc>
          <w:p w14:paraId="1B6A918A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鲁棒性评分</w:t>
            </w:r>
          </w:p>
        </w:tc>
      </w:tr>
      <w:tr w14:paraId="79CE4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9B729F5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[噪声]</w:t>
            </w:r>
          </w:p>
        </w:tc>
        <w:tc>
          <w:p w14:paraId="70F6E1A6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[低]</w:t>
            </w:r>
          </w:p>
        </w:tc>
        <w:tc>
          <w:p w14:paraId="33311F47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[百分比]</w:t>
            </w:r>
          </w:p>
        </w:tc>
        <w:tc>
          <w:p w14:paraId="109B6757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[分数]</w:t>
            </w:r>
          </w:p>
        </w:tc>
      </w:tr>
      <w:tr w14:paraId="53FAA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BED61D4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[噪声]</w:t>
            </w:r>
          </w:p>
        </w:tc>
        <w:tc>
          <w:p w14:paraId="1F8823B3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[中]</w:t>
            </w:r>
          </w:p>
        </w:tc>
        <w:tc>
          <w:p w14:paraId="60637CB4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[百分比]</w:t>
            </w:r>
          </w:p>
        </w:tc>
        <w:tc>
          <w:p w14:paraId="2669A072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[分数]</w:t>
            </w:r>
          </w:p>
        </w:tc>
      </w:tr>
      <w:tr w14:paraId="3483C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D4DB6D7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[噪声]</w:t>
            </w:r>
          </w:p>
        </w:tc>
        <w:tc>
          <w:p w14:paraId="7FBFB38F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[高]</w:t>
            </w:r>
          </w:p>
        </w:tc>
        <w:tc>
          <w:p w14:paraId="169501FF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[百分比]</w:t>
            </w:r>
          </w:p>
        </w:tc>
        <w:tc>
          <w:p w14:paraId="0446B289">
            <w:pPr>
              <w:pStyle w:val="24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[分数]</w:t>
            </w:r>
          </w:p>
        </w:tc>
      </w:tr>
      <w:bookmarkEnd w:id="76"/>
    </w:tbl>
    <w:p w14:paraId="0E521180">
      <w:pPr>
        <w:pStyle w:val="6"/>
        <w:rPr>
          <w:rFonts w:hint="eastAsia" w:ascii="微软雅黑" w:hAnsi="微软雅黑" w:eastAsia="微软雅黑" w:cs="微软雅黑"/>
          <w:sz w:val="21"/>
          <w:szCs w:val="21"/>
        </w:rPr>
      </w:pPr>
      <w:bookmarkStart w:id="77" w:name="Xee23909ddbba9603b4dc662842ee27c5241bde0"/>
      <w:r>
        <w:rPr>
          <w:rFonts w:hint="eastAsia" w:ascii="微软雅黑" w:hAnsi="微软雅黑" w:eastAsia="微软雅黑" w:cs="微软雅黑"/>
          <w:sz w:val="21"/>
          <w:szCs w:val="21"/>
        </w:rPr>
        <w:t>5.2 对抗攻击防御</w:t>
      </w:r>
    </w:p>
    <w:p w14:paraId="77314565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攻击方法测试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0061AE43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FGSM：[攻击成功率]</w:t>
      </w:r>
    </w:p>
    <w:p w14:paraId="620A6481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PGD：[攻击成功率]</w:t>
      </w:r>
    </w:p>
    <w:p w14:paraId="3DE1573F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C&amp;W：[攻击成功率]</w:t>
      </w:r>
    </w:p>
    <w:p w14:paraId="3E8E88B5"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防御措施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7B9F92F6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对抗训练：[是否采用]</w:t>
      </w:r>
    </w:p>
    <w:p w14:paraId="1E9FCEFD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梯度掩蔽：[实施方法]</w:t>
      </w:r>
    </w:p>
    <w:p w14:paraId="570784DB">
      <w:pPr>
        <w:numPr>
          <w:ilvl w:val="1"/>
          <w:numId w:val="1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输入预处理：[预处理方法]</w:t>
      </w:r>
    </w:p>
    <w:bookmarkEnd w:id="56"/>
    <w:bookmarkEnd w:id="75"/>
    <w:bookmarkEnd w:id="77"/>
    <w:p w14:paraId="134AF0F5">
      <w:pPr>
        <w:pStyle w:val="4"/>
        <w:rPr>
          <w:rFonts w:hint="eastAsia" w:ascii="微软雅黑" w:hAnsi="微软雅黑" w:eastAsia="微软雅黑" w:cs="微软雅黑"/>
          <w:sz w:val="21"/>
          <w:szCs w:val="21"/>
        </w:rPr>
      </w:pPr>
      <w:bookmarkStart w:id="78" w:name="六其他"/>
      <w:r>
        <w:rPr>
          <w:rFonts w:hint="eastAsia" w:ascii="微软雅黑" w:hAnsi="微软雅黑" w:eastAsia="微软雅黑" w:cs="微软雅黑"/>
          <w:sz w:val="21"/>
          <w:szCs w:val="21"/>
        </w:rPr>
        <w:t>六、其他</w:t>
      </w:r>
    </w:p>
    <w:p w14:paraId="4C72259C">
      <w:pPr>
        <w:numPr>
          <w:ilvl w:val="0"/>
          <w:numId w:val="12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数据集遵循的标准</w:t>
      </w:r>
      <w:r>
        <w:rPr>
          <w:rFonts w:hint="eastAsia" w:ascii="微软雅黑" w:hAnsi="微软雅黑" w:eastAsia="微软雅黑" w:cs="微软雅黑"/>
          <w:sz w:val="21"/>
          <w:szCs w:val="21"/>
        </w:rPr>
        <w:t>：[列明遵循的国家标准、行业标准或国际标准]</w:t>
      </w:r>
    </w:p>
    <w:p w14:paraId="48CF7FDD">
      <w:pPr>
        <w:numPr>
          <w:ilvl w:val="0"/>
          <w:numId w:val="12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补充解释</w:t>
      </w:r>
      <w:r>
        <w:rPr>
          <w:rFonts w:hint="eastAsia" w:ascii="微软雅黑" w:hAnsi="微软雅黑" w:eastAsia="微软雅黑" w:cs="微软雅黑"/>
          <w:sz w:val="21"/>
          <w:szCs w:val="21"/>
        </w:rPr>
        <w:t>：[需要特别说明的事项]</w:t>
      </w:r>
    </w:p>
    <w:p w14:paraId="2A8DA96D">
      <w:pPr>
        <w:numPr>
          <w:ilvl w:val="0"/>
          <w:numId w:val="12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相关资源</w:t>
      </w:r>
      <w:r>
        <w:rPr>
          <w:rFonts w:hint="eastAsia" w:ascii="微软雅黑" w:hAnsi="微软雅黑" w:eastAsia="微软雅黑" w:cs="微软雅黑"/>
          <w:sz w:val="21"/>
          <w:szCs w:val="21"/>
        </w:rPr>
        <w:t>：[相关论文、文档、代码库等资源的链接]</w:t>
      </w:r>
    </w:p>
    <w:p w14:paraId="386173B3">
      <w:pPr>
        <w:numPr>
          <w:ilvl w:val="0"/>
          <w:numId w:val="12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联系方式</w:t>
      </w:r>
      <w:r>
        <w:rPr>
          <w:rFonts w:hint="eastAsia" w:ascii="微软雅黑" w:hAnsi="微软雅黑" w:eastAsia="微软雅黑" w:cs="微软雅黑"/>
          <w:sz w:val="21"/>
          <w:szCs w:val="21"/>
        </w:rPr>
        <w:t>：[数据集维护者的联系方式]</w:t>
      </w:r>
    </w:p>
    <w:p w14:paraId="7BD628B4">
      <w:pPr>
        <w:numPr>
          <w:ilvl w:val="0"/>
          <w:numId w:val="12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更新日志</w:t>
      </w:r>
      <w:r>
        <w:rPr>
          <w:rFonts w:hint="eastAsia" w:ascii="微软雅黑" w:hAnsi="微软雅黑" w:eastAsia="微软雅黑" w:cs="微软雅黑"/>
          <w:sz w:val="21"/>
          <w:szCs w:val="21"/>
        </w:rPr>
        <w:t>：[记录重要的更新和改进]</w:t>
      </w:r>
    </w:p>
    <w:p w14:paraId="24E1A80F">
      <w:pPr>
        <w:numPr>
          <w:ilvl w:val="0"/>
          <w:numId w:val="12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常见问题</w:t>
      </w:r>
      <w:r>
        <w:rPr>
          <w:rFonts w:hint="eastAsia" w:ascii="微软雅黑" w:hAnsi="微软雅黑" w:eastAsia="微软雅黑" w:cs="微软雅黑"/>
          <w:sz w:val="21"/>
          <w:szCs w:val="21"/>
        </w:rPr>
        <w:t>：[FAQ或常见问题的解答]</w:t>
      </w:r>
    </w:p>
    <w:p w14:paraId="1D6D843E">
      <w:p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pict>
          <v:rect id="_x0000_i1026" o:spt="1" style="height:1.5pt;width:0pt;" coordsize="21600,21600" o:hr="t" o:hrstd="t" o:hralign="center">
            <v:path/>
            <v:fill focussize="0,0"/>
            <v:stroke/>
            <v:imagedata o:title=""/>
            <o:lock v:ext="edit"/>
            <w10:wrap type="none"/>
            <w10:anchorlock/>
          </v:rect>
        </w:pict>
      </w:r>
    </w:p>
    <w:bookmarkEnd w:id="78"/>
    <w:p w14:paraId="0BCE3970">
      <w:pPr>
        <w:pStyle w:val="13"/>
        <w:rPr>
          <w:rFonts w:hint="eastAsia" w:ascii="微软雅黑" w:hAnsi="微软雅黑" w:eastAsia="微软雅黑" w:cs="微软雅黑"/>
          <w:sz w:val="21"/>
          <w:szCs w:val="21"/>
        </w:rPr>
      </w:pPr>
      <w:bookmarkStart w:id="79" w:name="附录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注：</w:t>
      </w:r>
    </w:p>
    <w:p w14:paraId="5774C196">
      <w:pPr>
        <w:pStyle w:val="13"/>
        <w:numPr>
          <w:ilvl w:val="0"/>
          <w:numId w:val="13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带 "*" 的内容为必填项</w:t>
      </w:r>
    </w:p>
    <w:p w14:paraId="6165F38A">
      <w:pPr>
        <w:pStyle w:val="13"/>
        <w:numPr>
          <w:ilvl w:val="0"/>
          <w:numId w:val="13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[ ] 方括号内为需要填写或选择的内容</w:t>
      </w:r>
    </w:p>
    <w:p w14:paraId="086FEBCB">
      <w:pPr>
        <w:pStyle w:val="13"/>
        <w:numPr>
          <w:ilvl w:val="0"/>
          <w:numId w:val="13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可根据实际情况调整或删除不需要的部分</w:t>
      </w:r>
    </w:p>
    <w:p w14:paraId="13A167DB">
      <w:pPr>
        <w:pStyle w:val="13"/>
        <w:numPr>
          <w:ilvl w:val="0"/>
          <w:numId w:val="13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保持文档的专业性和准确性</w:t>
      </w:r>
    </w:p>
    <w:p w14:paraId="17F6568A">
      <w:pPr>
        <w:pStyle w:val="4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附录</w:t>
      </w:r>
    </w:p>
    <w:p w14:paraId="48470A3C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80" w:name="一获取渠道选项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一、获取渠道选项</w:t>
      </w:r>
    </w:p>
    <w:p w14:paraId="28A39805">
      <w:pPr>
        <w:numPr>
          <w:ilvl w:val="0"/>
          <w:numId w:val="14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在线下载</w:t>
      </w:r>
      <w:r>
        <w:rPr>
          <w:rFonts w:hint="eastAsia" w:ascii="微软雅黑" w:hAnsi="微软雅黑" w:eastAsia="微软雅黑" w:cs="微软雅黑"/>
          <w:sz w:val="21"/>
          <w:szCs w:val="21"/>
        </w:rPr>
        <w:t>：需提供直接下载链接或平台地址</w:t>
      </w:r>
    </w:p>
    <w:p w14:paraId="44929AEB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官方网站</w:t>
      </w:r>
    </w:p>
    <w:p w14:paraId="4E99A542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开发数据平台（如HuggingFace, ModelScope等）</w:t>
      </w:r>
    </w:p>
    <w:p w14:paraId="5B49F134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云存储链接（如百度网盘、Google Drive等）</w:t>
      </w:r>
    </w:p>
    <w:p w14:paraId="22B9BCAB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代码托管平台（如GitHub, GitLab等）</w:t>
      </w:r>
    </w:p>
    <w:p w14:paraId="6D20A794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其他：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____</w:t>
      </w:r>
      <w:r>
        <w:rPr>
          <w:rFonts w:hint="eastAsia" w:ascii="微软雅黑" w:hAnsi="微软雅黑" w:eastAsia="微软雅黑" w:cs="微软雅黑"/>
          <w:sz w:val="21"/>
          <w:szCs w:val="21"/>
        </w:rPr>
        <w:t>_</w:t>
      </w:r>
    </w:p>
    <w:p w14:paraId="49BF1023">
      <w:pPr>
        <w:numPr>
          <w:ilvl w:val="0"/>
          <w:numId w:val="14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API接口</w:t>
      </w:r>
      <w:r>
        <w:rPr>
          <w:rFonts w:hint="eastAsia" w:ascii="微软雅黑" w:hAnsi="微软雅黑" w:eastAsia="微软雅黑" w:cs="微软雅黑"/>
          <w:sz w:val="21"/>
          <w:szCs w:val="21"/>
        </w:rPr>
        <w:t>：需提供API文档地址或调用说明</w:t>
      </w:r>
    </w:p>
    <w:p w14:paraId="4B90205C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REST API</w:t>
      </w:r>
    </w:p>
    <w:p w14:paraId="48B5B935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SDK</w:t>
      </w:r>
    </w:p>
    <w:p w14:paraId="6D40AAAE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数据库直连</w:t>
      </w:r>
    </w:p>
    <w:p w14:paraId="15D23FD1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其他：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____</w:t>
      </w:r>
      <w:r>
        <w:rPr>
          <w:rFonts w:hint="eastAsia" w:ascii="微软雅黑" w:hAnsi="微软雅黑" w:eastAsia="微软雅黑" w:cs="微软雅黑"/>
          <w:sz w:val="21"/>
          <w:szCs w:val="21"/>
        </w:rPr>
        <w:t>_</w:t>
      </w:r>
    </w:p>
    <w:p w14:paraId="1B2AD3AA">
      <w:pPr>
        <w:numPr>
          <w:ilvl w:val="0"/>
          <w:numId w:val="14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邮件申请</w:t>
      </w:r>
      <w:r>
        <w:rPr>
          <w:rFonts w:hint="eastAsia" w:ascii="微软雅黑" w:hAnsi="微软雅黑" w:eastAsia="微软雅黑" w:cs="微软雅黑"/>
          <w:sz w:val="21"/>
          <w:szCs w:val="21"/>
        </w:rPr>
        <w:t>：需说明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线下获取的具体方式</w:t>
      </w:r>
    </w:p>
    <w:p w14:paraId="203AD308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硬盘拷贝</w:t>
      </w:r>
    </w:p>
    <w:p w14:paraId="112AD93F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光盘刻录</w:t>
      </w:r>
    </w:p>
    <w:p w14:paraId="0A50E5FE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其他：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____</w:t>
      </w:r>
      <w:r>
        <w:rPr>
          <w:rFonts w:hint="eastAsia" w:ascii="微软雅黑" w:hAnsi="微软雅黑" w:eastAsia="微软雅黑" w:cs="微软雅黑"/>
          <w:sz w:val="21"/>
          <w:szCs w:val="21"/>
        </w:rPr>
        <w:t>_</w:t>
      </w:r>
    </w:p>
    <w:p w14:paraId="01DAE34B">
      <w:pPr>
        <w:numPr>
          <w:ilvl w:val="0"/>
          <w:numId w:val="14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其他方式</w:t>
      </w:r>
      <w:r>
        <w:rPr>
          <w:rFonts w:hint="eastAsia" w:ascii="微软雅黑" w:hAnsi="微软雅黑" w:eastAsia="微软雅黑" w:cs="微软雅黑"/>
          <w:sz w:val="21"/>
          <w:szCs w:val="21"/>
        </w:rPr>
        <w:t>：则详述特殊获取情况</w:t>
      </w:r>
      <w:r>
        <w:rPr>
          <w:rFonts w:hint="eastAsia" w:ascii="微软雅黑" w:hAnsi="微软雅黑" w:eastAsia="微软雅黑" w:cs="微软雅黑"/>
          <w:sz w:val="21"/>
          <w:szCs w:val="21"/>
        </w:rPr>
        <w:br w:type="textWrapping"/>
      </w:r>
      <w:r>
        <w:rPr>
          <w:rFonts w:hint="eastAsia" w:ascii="微软雅黑" w:hAnsi="微软雅黑" w:eastAsia="微软雅黑" w:cs="微软雅黑"/>
          <w:sz w:val="21"/>
          <w:szCs w:val="21"/>
        </w:rPr>
        <w:t>[描述具体情况]</w:t>
      </w:r>
    </w:p>
    <w:bookmarkEnd w:id="80"/>
    <w:p w14:paraId="2C3D544A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81" w:name="二行业分布选项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二、行业分布选项</w:t>
      </w:r>
    </w:p>
    <w:p w14:paraId="4990DB8E">
      <w:pPr>
        <w:pStyle w:val="23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/>
          <w:iCs/>
          <w:sz w:val="21"/>
          <w:szCs w:val="21"/>
        </w:rPr>
        <w:t>（根据《2024年的国民经济行业分类标准》（GB/T 4754 2024））</w:t>
      </w:r>
    </w:p>
    <w:p w14:paraId="7A86985D">
      <w:pPr>
        <w:numPr>
          <w:ilvl w:val="0"/>
          <w:numId w:val="1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农、林、牧、渔业</w:t>
      </w:r>
    </w:p>
    <w:p w14:paraId="6F270496">
      <w:pPr>
        <w:numPr>
          <w:ilvl w:val="0"/>
          <w:numId w:val="1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采矿业；制造业</w:t>
      </w:r>
    </w:p>
    <w:p w14:paraId="6411B7C2">
      <w:pPr>
        <w:numPr>
          <w:ilvl w:val="0"/>
          <w:numId w:val="1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电力、热力、燃气及水生产和供应业</w:t>
      </w:r>
    </w:p>
    <w:p w14:paraId="59A779F5">
      <w:pPr>
        <w:numPr>
          <w:ilvl w:val="0"/>
          <w:numId w:val="1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建筑业；批发和零售业</w:t>
      </w:r>
    </w:p>
    <w:p w14:paraId="3A99F5C9">
      <w:pPr>
        <w:numPr>
          <w:ilvl w:val="0"/>
          <w:numId w:val="1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交通运输、仓储和邮政业</w:t>
      </w:r>
    </w:p>
    <w:p w14:paraId="02C27BB5">
      <w:pPr>
        <w:numPr>
          <w:ilvl w:val="0"/>
          <w:numId w:val="1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住宿和餐饮业</w:t>
      </w:r>
    </w:p>
    <w:p w14:paraId="6F4BA0D8">
      <w:pPr>
        <w:numPr>
          <w:ilvl w:val="0"/>
          <w:numId w:val="1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信息传输、软件和信息技术服务业</w:t>
      </w:r>
    </w:p>
    <w:p w14:paraId="66842B93">
      <w:pPr>
        <w:numPr>
          <w:ilvl w:val="0"/>
          <w:numId w:val="1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金融业</w:t>
      </w:r>
    </w:p>
    <w:p w14:paraId="2B0A3A27">
      <w:pPr>
        <w:numPr>
          <w:ilvl w:val="0"/>
          <w:numId w:val="1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房地产业</w:t>
      </w:r>
    </w:p>
    <w:p w14:paraId="1488C542">
      <w:pPr>
        <w:numPr>
          <w:ilvl w:val="0"/>
          <w:numId w:val="1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租赁和商务服务业</w:t>
      </w:r>
    </w:p>
    <w:p w14:paraId="61B63EAE">
      <w:pPr>
        <w:numPr>
          <w:ilvl w:val="0"/>
          <w:numId w:val="1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科学研究和技术服务业</w:t>
      </w:r>
    </w:p>
    <w:p w14:paraId="19AB4AB4">
      <w:pPr>
        <w:numPr>
          <w:ilvl w:val="0"/>
          <w:numId w:val="1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水利、环境和公共设施管理业</w:t>
      </w:r>
    </w:p>
    <w:p w14:paraId="08412678">
      <w:pPr>
        <w:numPr>
          <w:ilvl w:val="0"/>
          <w:numId w:val="1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居民服务、修理和其他服务业</w:t>
      </w:r>
    </w:p>
    <w:p w14:paraId="5880949F">
      <w:pPr>
        <w:numPr>
          <w:ilvl w:val="0"/>
          <w:numId w:val="1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教育</w:t>
      </w:r>
    </w:p>
    <w:p w14:paraId="0FF88632">
      <w:pPr>
        <w:numPr>
          <w:ilvl w:val="0"/>
          <w:numId w:val="15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卫生和社会工作</w:t>
      </w:r>
    </w:p>
    <w:bookmarkEnd w:id="81"/>
    <w:p w14:paraId="58F5BAAF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82" w:name="三主题分布选项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三、主题分布选项</w:t>
      </w:r>
    </w:p>
    <w:p w14:paraId="60FC8031">
      <w:pPr>
        <w:pStyle w:val="23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/>
          <w:iCs/>
          <w:sz w:val="21"/>
          <w:szCs w:val="21"/>
        </w:rPr>
        <w:t>（根据《数据基础设施 数据目录描述要求》国家标准草案）</w:t>
      </w:r>
    </w:p>
    <w:p w14:paraId="1E28263C">
      <w:pPr>
        <w:numPr>
          <w:ilvl w:val="0"/>
          <w:numId w:val="16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基础资源类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6F5849AB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人口数据</w:t>
      </w:r>
    </w:p>
    <w:p w14:paraId="135AFF2A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法人单位数据</w:t>
      </w:r>
    </w:p>
    <w:p w14:paraId="278A915A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自然资源和空间地理数据</w:t>
      </w:r>
    </w:p>
    <w:p w14:paraId="570790A3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宏观经济数据</w:t>
      </w:r>
    </w:p>
    <w:p w14:paraId="0B19AF91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科技教育数据</w:t>
      </w:r>
    </w:p>
    <w:p w14:paraId="17B65FC2">
      <w:pPr>
        <w:numPr>
          <w:ilvl w:val="0"/>
          <w:numId w:val="16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行业资源类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584D4968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农业农村数据</w:t>
      </w:r>
    </w:p>
    <w:p w14:paraId="6372DF87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工业和信息化数据</w:t>
      </w:r>
    </w:p>
    <w:p w14:paraId="6063BF94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交通运输数据</w:t>
      </w:r>
    </w:p>
    <w:p w14:paraId="3194EC92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商业贸易数据</w:t>
      </w:r>
    </w:p>
    <w:p w14:paraId="1A159A80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金融保险数据</w:t>
      </w:r>
    </w:p>
    <w:p w14:paraId="5C4A8429">
      <w:pPr>
        <w:numPr>
          <w:ilvl w:val="0"/>
          <w:numId w:val="16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社会民生类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5ABA992C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教育文化数据</w:t>
      </w:r>
    </w:p>
    <w:p w14:paraId="6841C36F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医疗卫生数据</w:t>
      </w:r>
    </w:p>
    <w:p w14:paraId="14E8F11D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社会保障数据</w:t>
      </w:r>
    </w:p>
    <w:p w14:paraId="0F278477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住房城建数据</w:t>
      </w:r>
    </w:p>
    <w:p w14:paraId="62744E37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生态环境数据</w:t>
      </w:r>
    </w:p>
    <w:p w14:paraId="20CF9407">
      <w:pPr>
        <w:numPr>
          <w:ilvl w:val="0"/>
          <w:numId w:val="16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政务服务类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16615A98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行政审批数据</w:t>
      </w:r>
    </w:p>
    <w:p w14:paraId="62B40A17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公共服务数据</w:t>
      </w:r>
    </w:p>
    <w:p w14:paraId="48EB5052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监管执法数据</w:t>
      </w:r>
    </w:p>
    <w:p w14:paraId="758CCA8F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信用数据</w:t>
      </w:r>
    </w:p>
    <w:p w14:paraId="1B8D5B21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应急管理数据</w:t>
      </w:r>
    </w:p>
    <w:bookmarkEnd w:id="82"/>
    <w:p w14:paraId="79684995">
      <w:pPr>
        <w:pStyle w:val="5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bookmarkStart w:id="83" w:name="四应用场景选项"/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四、应用场景选项</w:t>
      </w:r>
    </w:p>
    <w:p w14:paraId="5BBEA7D5">
      <w:pPr>
        <w:pStyle w:val="23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/>
          <w:iCs/>
          <w:sz w:val="21"/>
          <w:szCs w:val="21"/>
        </w:rPr>
        <w:t>（根据《数据基础设施 数据目录描述要求》国家标准草案）</w:t>
      </w:r>
    </w:p>
    <w:p w14:paraId="19154B77">
      <w:pPr>
        <w:numPr>
          <w:ilvl w:val="0"/>
          <w:numId w:val="17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政府治理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48FBE17B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宏观决策</w:t>
      </w:r>
    </w:p>
    <w:p w14:paraId="115312F5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执法监管</w:t>
      </w:r>
    </w:p>
    <w:p w14:paraId="649AD523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公共管理</w:t>
      </w:r>
    </w:p>
    <w:p w14:paraId="0F3952BB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社会治理</w:t>
      </w:r>
    </w:p>
    <w:p w14:paraId="2E3F3508">
      <w:pPr>
        <w:numPr>
          <w:ilvl w:val="0"/>
          <w:numId w:val="17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民生服务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636BD4CA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教育服务</w:t>
      </w:r>
    </w:p>
    <w:p w14:paraId="7C3D6CE2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医疗健康</w:t>
      </w:r>
    </w:p>
    <w:p w14:paraId="264E9DB0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社会保障</w:t>
      </w:r>
    </w:p>
    <w:p w14:paraId="6C6DB4E7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文化旅游</w:t>
      </w:r>
    </w:p>
    <w:p w14:paraId="0C989B41">
      <w:pPr>
        <w:numPr>
          <w:ilvl w:val="0"/>
          <w:numId w:val="17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产业发展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48EC5C39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产业规划</w:t>
      </w:r>
    </w:p>
    <w:p w14:paraId="559241A3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市场监测</w:t>
      </w:r>
    </w:p>
    <w:p w14:paraId="5F100631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投资分析</w:t>
      </w:r>
    </w:p>
    <w:p w14:paraId="625AA928">
      <w:pPr>
        <w:numPr>
          <w:ilvl w:val="0"/>
          <w:numId w:val="17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安全应急</w:t>
      </w:r>
      <w:r>
        <w:rPr>
          <w:rFonts w:hint="eastAsia" w:ascii="微软雅黑" w:hAnsi="微软雅黑" w:eastAsia="微软雅黑" w:cs="微软雅黑"/>
          <w:sz w:val="21"/>
          <w:szCs w:val="21"/>
        </w:rPr>
        <w:t>：</w:t>
      </w:r>
    </w:p>
    <w:p w14:paraId="15D79F4E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公共安全</w:t>
      </w:r>
    </w:p>
    <w:p w14:paraId="065500CF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自然灾害</w:t>
      </w:r>
    </w:p>
    <w:p w14:paraId="17B38437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事故灾难</w:t>
      </w:r>
    </w:p>
    <w:p w14:paraId="1674BDE5">
      <w:pPr>
        <w:numPr>
          <w:ilvl w:val="1"/>
          <w:numId w:val="8"/>
        </w:numPr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社会安全</w:t>
      </w:r>
    </w:p>
    <w:p w14:paraId="11936CCD">
      <w:pPr>
        <w:pStyle w:val="5"/>
        <w:rPr>
          <w:rFonts w:hint="default" w:ascii="微软雅黑" w:hAnsi="微软雅黑" w:eastAsia="微软雅黑" w:cs="微软雅黑"/>
          <w:b/>
          <w:bCs/>
          <w:color w:val="104862" w:themeColor="accent1" w:themeShade="BF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104862" w:themeColor="accent1" w:themeShade="BF"/>
          <w:sz w:val="21"/>
          <w:szCs w:val="21"/>
          <w:lang w:val="en-US" w:eastAsia="zh-CN"/>
        </w:rPr>
        <w:t>五、元数据完整示例</w:t>
      </w:r>
    </w:p>
    <w:p w14:paraId="0EF5AB11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[</w:t>
      </w:r>
    </w:p>
    <w:p w14:paraId="6E58EFD1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{</w:t>
      </w:r>
    </w:p>
    <w:p w14:paraId="6649E2F6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"fileType": "json",</w:t>
      </w:r>
    </w:p>
    <w:p w14:paraId="5C6B472B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"metaDataName": "斯坦福问答数据集数据元数据",</w:t>
      </w:r>
    </w:p>
    <w:p w14:paraId="047CC1CE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"metaData": {</w:t>
      </w:r>
    </w:p>
    <w:p w14:paraId="23DEF45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"$schema": "https://json_schema.org/draft/2020_12/schema",</w:t>
      </w:r>
    </w:p>
    <w:p w14:paraId="5626CB1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"title": "SQuAD v2.0 数据样本标准",</w:t>
      </w:r>
    </w:p>
    <w:p w14:paraId="75566D78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"description": "斯坦福问答数据集(v2.0)单条样本数据结构定义，包含可回答与不可回答的问题。",</w:t>
      </w:r>
    </w:p>
    <w:p w14:paraId="64DF225C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"type": "object",</w:t>
      </w:r>
    </w:p>
    <w:p w14:paraId="3880D6AF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"examples": [</w:t>
      </w:r>
    </w:p>
    <w:p w14:paraId="4B36C073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{</w:t>
      </w:r>
    </w:p>
    <w:p w14:paraId="3420163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"id": "56be85543aeaaa14008c9063",</w:t>
      </w:r>
    </w:p>
    <w:p w14:paraId="2A7BB4F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"title": "Beyoncé",</w:t>
      </w:r>
    </w:p>
    <w:p w14:paraId="50F0DF6C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"context": "Beyoncé Giselle Knowles_Carter is an American singer, songwriter, record producer and actress...",</w:t>
      </w:r>
    </w:p>
    <w:p w14:paraId="4389A0D5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"question": "When did Beyonce start becoming popular?",</w:t>
      </w:r>
    </w:p>
    <w:p w14:paraId="79889AD1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"answers": [</w:t>
      </w:r>
    </w:p>
    <w:p w14:paraId="665FB63A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{</w:t>
      </w:r>
    </w:p>
    <w:p w14:paraId="4A0A0D9A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"text": "in the late 1990s",</w:t>
      </w:r>
    </w:p>
    <w:p w14:paraId="1182DF23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"answer_start": 269</w:t>
      </w:r>
    </w:p>
    <w:p w14:paraId="749B9B9F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}</w:t>
      </w:r>
    </w:p>
    <w:p w14:paraId="04650F79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],</w:t>
      </w:r>
    </w:p>
    <w:p w14:paraId="3115304A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"is_impossible": false,</w:t>
      </w:r>
    </w:p>
    <w:p w14:paraId="0D22E0FD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"split": "train",</w:t>
      </w:r>
    </w:p>
    <w:p w14:paraId="4051DF14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"data_source": "wikipedia"</w:t>
      </w:r>
    </w:p>
    <w:p w14:paraId="32E1AD5B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}</w:t>
      </w:r>
    </w:p>
    <w:p w14:paraId="430BA1F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],</w:t>
      </w:r>
    </w:p>
    <w:p w14:paraId="6B7F7E0D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"properties": {</w:t>
      </w:r>
    </w:p>
    <w:p w14:paraId="7E4A1C32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"id": {</w:t>
      </w:r>
    </w:p>
    <w:p w14:paraId="5DC22E5D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"type": "string",</w:t>
      </w:r>
    </w:p>
    <w:p w14:paraId="58678DFA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"title": "样本编号",</w:t>
      </w:r>
    </w:p>
    <w:p w14:paraId="01162CB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"description": "该问答对在数据集中的唯一标识符（Hash ID）",</w:t>
      </w:r>
    </w:p>
    <w:p w14:paraId="025D09A8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"pattern": "^[a_f0_9]{24}$",</w:t>
      </w:r>
    </w:p>
    <w:p w14:paraId="38827D7B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"examples": [</w:t>
      </w:r>
    </w:p>
    <w:p w14:paraId="7849B893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"56be85543aeaaa14008c9063"</w:t>
      </w:r>
    </w:p>
    <w:p w14:paraId="45C8DCF2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],</w:t>
      </w:r>
    </w:p>
    <w:p w14:paraId="6F445865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"$comment": "Hash ID",</w:t>
      </w:r>
    </w:p>
    <w:p w14:paraId="5341B8C3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"x_requirement": "1"</w:t>
      </w:r>
    </w:p>
    <w:p w14:paraId="3FF7FDF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},</w:t>
      </w:r>
    </w:p>
    <w:p w14:paraId="4F5B99A9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"title": {</w:t>
      </w:r>
    </w:p>
    <w:p w14:paraId="0D185C00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"type": "string",</w:t>
      </w:r>
    </w:p>
    <w:p w14:paraId="338D9AE0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"title": "文章标题",</w:t>
      </w:r>
    </w:p>
    <w:p w14:paraId="73BEBEDD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"description": "段落所属的维基百科文章标题",</w:t>
      </w:r>
    </w:p>
    <w:p w14:paraId="49F2EB58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"minLength": 1,</w:t>
      </w:r>
    </w:p>
    <w:p w14:paraId="64FD6A0E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"examples": [</w:t>
      </w:r>
    </w:p>
    <w:p w14:paraId="4F2A3724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"Beyoncé",</w:t>
      </w:r>
    </w:p>
    <w:p w14:paraId="0B22D9A5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"Matter"</w:t>
      </w:r>
    </w:p>
    <w:p w14:paraId="0A712C5E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],</w:t>
      </w:r>
    </w:p>
    <w:p w14:paraId="308988BE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"$comment": "段落所属的维基百科文章标题",</w:t>
      </w:r>
    </w:p>
    <w:p w14:paraId="78E328BA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"x_requirement": "1"</w:t>
      </w:r>
    </w:p>
    <w:p w14:paraId="24DA0C56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},</w:t>
      </w:r>
    </w:p>
    <w:p w14:paraId="000DCE1D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"context": {</w:t>
      </w:r>
    </w:p>
    <w:p w14:paraId="740CE83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"type": "string",</w:t>
      </w:r>
    </w:p>
    <w:p w14:paraId="47D7B876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"title": "上下文段落",</w:t>
      </w:r>
    </w:p>
    <w:p w14:paraId="6B6960B4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"description": "供模型阅读的基础文本内容，答案必须截取自此段落",</w:t>
      </w:r>
    </w:p>
    <w:p w14:paraId="43304390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"minLength": 10,</w:t>
      </w:r>
    </w:p>
    <w:p w14:paraId="168C7871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"maxLength": 5000,</w:t>
      </w:r>
    </w:p>
    <w:p w14:paraId="144D7166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"examples": [</w:t>
      </w:r>
    </w:p>
    <w:p w14:paraId="68A7760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"Beyoncé Giselle Knowles_Carter is an American singer..."</w:t>
      </w:r>
    </w:p>
    <w:p w14:paraId="2BA3DA2C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],</w:t>
      </w:r>
    </w:p>
    <w:p w14:paraId="6B72668A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"$comment": "供模型阅读的基础文本内容，答案必须截取自此段落",</w:t>
      </w:r>
    </w:p>
    <w:p w14:paraId="38367A1E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"x_requirement": "1"</w:t>
      </w:r>
    </w:p>
    <w:p w14:paraId="2ABEA472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},</w:t>
      </w:r>
    </w:p>
    <w:p w14:paraId="07D55EBB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"question": {</w:t>
      </w:r>
    </w:p>
    <w:p w14:paraId="65A8935E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"type": "string",</w:t>
      </w:r>
    </w:p>
    <w:p w14:paraId="0A2918EF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"title": "问题文本",</w:t>
      </w:r>
    </w:p>
    <w:p w14:paraId="51D00A34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"description": "基于上下文提出的自然语言问题",</w:t>
      </w:r>
    </w:p>
    <w:p w14:paraId="4A690A14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"minLength": 3,</w:t>
      </w:r>
    </w:p>
    <w:p w14:paraId="40EFF635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"examples": [</w:t>
      </w:r>
    </w:p>
    <w:p w14:paraId="26BCFBD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"When did Beyonce start becoming popular?"</w:t>
      </w:r>
    </w:p>
    <w:p w14:paraId="684D7FF1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],</w:t>
      </w:r>
    </w:p>
    <w:p w14:paraId="00D9655C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"$comment": "基于上下文提出的自然语言问题",</w:t>
      </w:r>
    </w:p>
    <w:p w14:paraId="6788B351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"x_requirement": "1"</w:t>
      </w:r>
    </w:p>
    <w:p w14:paraId="398F9F0A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},</w:t>
      </w:r>
    </w:p>
    <w:p w14:paraId="6009DD31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"answers": {</w:t>
      </w:r>
    </w:p>
    <w:p w14:paraId="3CAD3F2C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"type": "array",</w:t>
      </w:r>
    </w:p>
    <w:p w14:paraId="54704DE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"title": "答案集合",</w:t>
      </w:r>
    </w:p>
    <w:p w14:paraId="2DBB3538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"description": "问题的正确答案列表，如果不包含答案则为空数组",</w:t>
      </w:r>
    </w:p>
    <w:p w14:paraId="6FB8BA3C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"items": {</w:t>
      </w:r>
    </w:p>
    <w:p w14:paraId="1E431C68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"type": "object",</w:t>
      </w:r>
    </w:p>
    <w:p w14:paraId="3A41A69C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"title": "答案对象",</w:t>
      </w:r>
    </w:p>
    <w:p w14:paraId="021EFDF8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"properties": {</w:t>
      </w:r>
    </w:p>
    <w:p w14:paraId="0C3171DE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"text": {</w:t>
      </w:r>
    </w:p>
    <w:p w14:paraId="31DCD3E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    "type": "string",</w:t>
      </w:r>
    </w:p>
    <w:p w14:paraId="6B30B9E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    "title": "答案文本",</w:t>
      </w:r>
    </w:p>
    <w:p w14:paraId="70EC0082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    "description": "从上下文中抽取的原始文本片段",</w:t>
      </w:r>
    </w:p>
    <w:p w14:paraId="25BBED6B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    "minLength": 1,</w:t>
      </w:r>
    </w:p>
    <w:p w14:paraId="7D327DE6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   "$comment": "从上下文中抽取的原始文本片段",</w:t>
      </w:r>
    </w:p>
    <w:p w14:paraId="2676CA1F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    "x_requirement": "1"</w:t>
      </w:r>
    </w:p>
    <w:p w14:paraId="363C15EE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},</w:t>
      </w:r>
    </w:p>
    <w:p w14:paraId="1693B1BA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"answer_start": {</w:t>
      </w:r>
    </w:p>
    <w:p w14:paraId="6D80C6F8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    "type": "integer",</w:t>
      </w:r>
    </w:p>
    <w:p w14:paraId="349D9714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    "title": "起始位置",</w:t>
      </w:r>
    </w:p>
    <w:p w14:paraId="2688914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    "description": "答案文本在上下文中起始的字符索引（从0开始）",</w:t>
      </w:r>
    </w:p>
    <w:p w14:paraId="674F7B7D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    "minimum": 0,</w:t>
      </w:r>
    </w:p>
    <w:p w14:paraId="72CF4E83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    "x_requirement": "1"</w:t>
      </w:r>
    </w:p>
    <w:p w14:paraId="4AAF578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    "$comment": "从0开始",</w:t>
      </w:r>
    </w:p>
    <w:p w14:paraId="176D9C40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</w:p>
    <w:p w14:paraId="70FA4C32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}</w:t>
      </w:r>
    </w:p>
    <w:p w14:paraId="4B01BF6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},</w:t>
      </w:r>
    </w:p>
    <w:p w14:paraId="3CD20853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"required": [</w:t>
      </w:r>
    </w:p>
    <w:p w14:paraId="33446F0B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"text",</w:t>
      </w:r>
    </w:p>
    <w:p w14:paraId="4B5F0BFD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    "answer_start"</w:t>
      </w:r>
    </w:p>
    <w:p w14:paraId="2B13D194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],</w:t>
      </w:r>
    </w:p>
    <w:p w14:paraId="4EE5B04E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"additionalProperties": false</w:t>
      </w:r>
    </w:p>
    <w:p w14:paraId="5D062DB0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},</w:t>
      </w:r>
    </w:p>
    <w:p w14:paraId="78A6D91D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"minItems": 0,</w:t>
      </w:r>
    </w:p>
    <w:p w14:paraId="344D174E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"$comment": "SQuAD v2中，如果is_impossible为true，此列表通常为空或包含plausible_answers",</w:t>
      </w:r>
    </w:p>
    <w:p w14:paraId="75E53293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"x_requirement": "1"</w:t>
      </w:r>
    </w:p>
    <w:p w14:paraId="0FE81C42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},</w:t>
      </w:r>
    </w:p>
    <w:p w14:paraId="66A66EDF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"is_impossible": {</w:t>
      </w:r>
    </w:p>
    <w:p w14:paraId="4B5A41BE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"type": "boolean",</w:t>
      </w:r>
    </w:p>
    <w:p w14:paraId="459E26A1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"title": "是否无解",</w:t>
      </w:r>
    </w:p>
    <w:p w14:paraId="2680B1D8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"description": "标记该问题在当前上下文中是否存在正确答案",</w:t>
      </w:r>
    </w:p>
    <w:p w14:paraId="6B332AF9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"default": false,</w:t>
      </w:r>
    </w:p>
    <w:p w14:paraId="3E18EDA9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"examples": [</w:t>
      </w:r>
    </w:p>
    <w:p w14:paraId="59573BC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false,</w:t>
      </w:r>
    </w:p>
    <w:p w14:paraId="0B926922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true</w:t>
      </w:r>
    </w:p>
    <w:p w14:paraId="6C7AD2B6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],</w:t>
      </w:r>
    </w:p>
    <w:p w14:paraId="5E483A80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"$comment": "标记该问题在当前上下文中是否存在正确答案",</w:t>
      </w:r>
    </w:p>
    <w:p w14:paraId="698FD9DB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"x_requirement": "1"</w:t>
      </w:r>
    </w:p>
    <w:p w14:paraId="3CF5CD20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},</w:t>
      </w:r>
    </w:p>
    <w:p w14:paraId="1ED8DB9B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"split": {</w:t>
      </w:r>
    </w:p>
    <w:p w14:paraId="177B8966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"type": "string",</w:t>
      </w:r>
    </w:p>
    <w:p w14:paraId="793E6111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"title": "数据切分集",</w:t>
      </w:r>
    </w:p>
    <w:p w14:paraId="5747B708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"description": "样本所属的数据集划分",</w:t>
      </w:r>
    </w:p>
    <w:p w14:paraId="0C83CBFF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"enum": [</w:t>
      </w:r>
    </w:p>
    <w:p w14:paraId="14292EA3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"train",</w:t>
      </w:r>
    </w:p>
    <w:p w14:paraId="5B7AEFF4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"validation",</w:t>
      </w:r>
    </w:p>
    <w:p w14:paraId="33643248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"test"</w:t>
      </w:r>
    </w:p>
    <w:p w14:paraId="25989DF9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],</w:t>
      </w:r>
    </w:p>
    <w:p w14:paraId="52855AF9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"$comment": "train:训练集, validation:验证集, test:测试集",</w:t>
      </w:r>
    </w:p>
    <w:p w14:paraId="501BCAE2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"x_requirement": "1"</w:t>
      </w:r>
    </w:p>
    <w:p w14:paraId="5E16C60C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},</w:t>
      </w:r>
    </w:p>
    <w:p w14:paraId="5A1C6118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"data_source": {</w:t>
      </w:r>
    </w:p>
    <w:p w14:paraId="29B053A1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"type": "string",</w:t>
      </w:r>
    </w:p>
    <w:p w14:paraId="649ACC75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"title": "数据来源",</w:t>
      </w:r>
    </w:p>
    <w:p w14:paraId="6EFD5DCF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"description": "原始文本的来源渠道",</w:t>
      </w:r>
    </w:p>
    <w:p w14:paraId="4F12D10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"enum": [</w:t>
      </w:r>
    </w:p>
    <w:p w14:paraId="4D1812D1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"wikipedia",</w:t>
      </w:r>
    </w:p>
    <w:p w14:paraId="30759B46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"common_crawl",</w:t>
      </w:r>
    </w:p>
    <w:p w14:paraId="06A4246A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"news_dump",</w:t>
      </w:r>
    </w:p>
    <w:p w14:paraId="2FA2B498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    "manual_entry"</w:t>
      </w:r>
    </w:p>
    <w:p w14:paraId="2B0F3610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],</w:t>
      </w:r>
    </w:p>
    <w:p w14:paraId="7DE46B00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"$comment": "原始文本的来源渠道",</w:t>
      </w:r>
    </w:p>
    <w:p w14:paraId="01F47611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    "x_requirement": "0"</w:t>
      </w:r>
    </w:p>
    <w:p w14:paraId="63973ED1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}</w:t>
      </w:r>
    </w:p>
    <w:p w14:paraId="6EEF8A1D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},</w:t>
      </w:r>
    </w:p>
    <w:p w14:paraId="17D17B8A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"required": [</w:t>
      </w:r>
    </w:p>
    <w:p w14:paraId="7F726907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"id",</w:t>
      </w:r>
    </w:p>
    <w:p w14:paraId="1B94C40F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"title",</w:t>
      </w:r>
    </w:p>
    <w:p w14:paraId="599F77B0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"context",</w:t>
      </w:r>
    </w:p>
    <w:p w14:paraId="7538AFCD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"question",</w:t>
      </w:r>
    </w:p>
    <w:p w14:paraId="646C7454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"answers",</w:t>
      </w:r>
    </w:p>
    <w:p w14:paraId="69B6D625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"is_impossible",</w:t>
      </w:r>
    </w:p>
    <w:p w14:paraId="40D3411B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    "split"</w:t>
      </w:r>
    </w:p>
    <w:p w14:paraId="744816C5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],</w:t>
      </w:r>
    </w:p>
    <w:p w14:paraId="67604E26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    "additionalProperties": false</w:t>
      </w:r>
    </w:p>
    <w:p w14:paraId="17437316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    }</w:t>
      </w:r>
    </w:p>
    <w:p w14:paraId="28EFBCD8">
      <w:pPr>
        <w:pStyle w:val="49"/>
        <w:spacing w:line="240" w:lineRule="auto"/>
        <w:rPr>
          <w:rStyle w:val="69"/>
          <w:rFonts w:hint="eastAsia" w:ascii="微软雅黑" w:hAnsi="微软雅黑" w:eastAsia="微软雅黑" w:cs="微软雅黑"/>
          <w:sz w:val="21"/>
          <w:szCs w:val="21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 xml:space="preserve">    }</w:t>
      </w:r>
    </w:p>
    <w:p w14:paraId="04062D1C">
      <w:pPr>
        <w:pStyle w:val="49"/>
        <w:spacing w:line="240" w:lineRule="auto"/>
        <w:rPr>
          <w:color w:val="C00000"/>
        </w:rPr>
      </w:pPr>
      <w:r>
        <w:rPr>
          <w:rStyle w:val="69"/>
          <w:rFonts w:hint="eastAsia" w:ascii="微软雅黑" w:hAnsi="微软雅黑" w:eastAsia="微软雅黑" w:cs="微软雅黑"/>
          <w:sz w:val="21"/>
          <w:szCs w:val="21"/>
        </w:rPr>
        <w:t>]</w:t>
      </w:r>
    </w:p>
    <w:p w14:paraId="6C2E2EE1">
      <w:pPr>
        <w:pStyle w:val="13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</w:p>
    <w:bookmarkEnd w:id="0"/>
    <w:bookmarkEnd w:id="79"/>
    <w:bookmarkEnd w:id="83"/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20000197" w:csb1="4F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E4D79D"/>
    <w:multiLevelType w:val="singleLevel"/>
    <w:tmpl w:val="9DE4D79D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BA0AFDD"/>
    <w:multiLevelType w:val="multilevel"/>
    <w:tmpl w:val="ABA0AFD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C9941C73"/>
    <w:multiLevelType w:val="singleLevel"/>
    <w:tmpl w:val="C9941C73"/>
    <w:lvl w:ilvl="0" w:tentative="0">
      <w:start w:val="7"/>
      <w:numFmt w:val="decimal"/>
      <w:suff w:val="space"/>
      <w:lvlText w:val="%1."/>
      <w:lvlJc w:val="left"/>
    </w:lvl>
  </w:abstractNum>
  <w:abstractNum w:abstractNumId="3">
    <w:nsid w:val="0000A991"/>
    <w:multiLevelType w:val="multilevel"/>
    <w:tmpl w:val="0000A991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4">
    <w:nsid w:val="0000A992"/>
    <w:multiLevelType w:val="multilevel"/>
    <w:tmpl w:val="0000A992"/>
    <w:lvl w:ilvl="0" w:tentative="0">
      <w:start w:val="0"/>
      <w:numFmt w:val="bullet"/>
      <w:lvlText w:val="☐"/>
      <w:lvlJc w:val="left"/>
      <w:pPr>
        <w:ind w:left="720" w:hanging="360"/>
      </w:pPr>
    </w:lvl>
    <w:lvl w:ilvl="1" w:tentative="0">
      <w:start w:val="0"/>
      <w:numFmt w:val="bullet"/>
      <w:lvlText w:val="☐"/>
      <w:lvlJc w:val="left"/>
      <w:pPr>
        <w:ind w:left="1440" w:hanging="360"/>
      </w:pPr>
    </w:lvl>
    <w:lvl w:ilvl="2" w:tentative="0">
      <w:start w:val="0"/>
      <w:numFmt w:val="bullet"/>
      <w:lvlText w:val="☐"/>
      <w:lvlJc w:val="left"/>
      <w:pPr>
        <w:ind w:left="2160" w:hanging="360"/>
      </w:pPr>
    </w:lvl>
    <w:lvl w:ilvl="3" w:tentative="0">
      <w:start w:val="0"/>
      <w:numFmt w:val="bullet"/>
      <w:lvlText w:val="☐"/>
      <w:lvlJc w:val="left"/>
      <w:pPr>
        <w:ind w:left="2880" w:hanging="360"/>
      </w:pPr>
    </w:lvl>
    <w:lvl w:ilvl="4" w:tentative="0">
      <w:start w:val="0"/>
      <w:numFmt w:val="bullet"/>
      <w:lvlText w:val="☐"/>
      <w:lvlJc w:val="left"/>
      <w:pPr>
        <w:ind w:left="3600" w:hanging="360"/>
      </w:pPr>
    </w:lvl>
    <w:lvl w:ilvl="5" w:tentative="0">
      <w:start w:val="0"/>
      <w:numFmt w:val="bullet"/>
      <w:lvlText w:val="☐"/>
      <w:lvlJc w:val="left"/>
      <w:pPr>
        <w:ind w:left="4320" w:hanging="360"/>
      </w:pPr>
    </w:lvl>
    <w:lvl w:ilvl="6" w:tentative="0">
      <w:start w:val="0"/>
      <w:numFmt w:val="bullet"/>
      <w:lvlText w:val="☐"/>
      <w:lvlJc w:val="left"/>
      <w:pPr>
        <w:ind w:left="5040" w:hanging="360"/>
      </w:pPr>
    </w:lvl>
    <w:lvl w:ilvl="7" w:tentative="0">
      <w:start w:val="0"/>
      <w:numFmt w:val="bullet"/>
      <w:lvlText w:val="☐"/>
      <w:lvlJc w:val="left"/>
      <w:pPr>
        <w:ind w:left="5760" w:hanging="360"/>
      </w:pPr>
    </w:lvl>
    <w:lvl w:ilvl="8" w:tentative="0">
      <w:start w:val="0"/>
      <w:numFmt w:val="bullet"/>
      <w:lvlText w:val="☐"/>
      <w:lvlJc w:val="left"/>
      <w:pPr>
        <w:ind w:left="6480" w:hanging="360"/>
      </w:pPr>
    </w:lvl>
  </w:abstractNum>
  <w:abstractNum w:abstractNumId="5">
    <w:nsid w:val="00A99411"/>
    <w:multiLevelType w:val="multilevel"/>
    <w:tmpl w:val="00A9941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D16B8"/>
    <w:rsid w:val="0CF31B3A"/>
    <w:rsid w:val="113257B7"/>
    <w:rsid w:val="135E44C2"/>
    <w:rsid w:val="17812B84"/>
    <w:rsid w:val="1C8E406A"/>
    <w:rsid w:val="1DEC5BFC"/>
    <w:rsid w:val="1E974007"/>
    <w:rsid w:val="1FF35E6B"/>
    <w:rsid w:val="22D63CD8"/>
    <w:rsid w:val="23CD7926"/>
    <w:rsid w:val="256E67E6"/>
    <w:rsid w:val="32133C80"/>
    <w:rsid w:val="32370698"/>
    <w:rsid w:val="33E16D1D"/>
    <w:rsid w:val="371116C7"/>
    <w:rsid w:val="39DB7400"/>
    <w:rsid w:val="42323C79"/>
    <w:rsid w:val="43EE512B"/>
    <w:rsid w:val="443A2A91"/>
    <w:rsid w:val="46D85DF4"/>
    <w:rsid w:val="485F6737"/>
    <w:rsid w:val="4A08096A"/>
    <w:rsid w:val="4CA162F0"/>
    <w:rsid w:val="4D1B69A4"/>
    <w:rsid w:val="538B5B9E"/>
    <w:rsid w:val="5697353F"/>
    <w:rsid w:val="575E379C"/>
    <w:rsid w:val="5892276B"/>
    <w:rsid w:val="5D0B433F"/>
    <w:rsid w:val="64FC5EDE"/>
    <w:rsid w:val="68045C94"/>
    <w:rsid w:val="6D804BA2"/>
    <w:rsid w:val="703B4AE4"/>
    <w:rsid w:val="759A017D"/>
    <w:rsid w:val="7A3E72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3"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4"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3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3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3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3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Subtitle"/>
    <w:basedOn w:val="15"/>
    <w:next w:val="3"/>
    <w:link w:val="26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character" w:customStyle="1" w:styleId="25">
    <w:name w:val="Title Char"/>
    <w:basedOn w:val="19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6">
    <w:name w:val="Subtitle Char"/>
    <w:basedOn w:val="19"/>
    <w:link w:val="1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7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9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2">
    <w:name w:val="Heading 2 Char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3">
    <w:name w:val="Heading 3 Char"/>
    <w:basedOn w:val="19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4">
    <w:name w:val="Heading 4 Char"/>
    <w:basedOn w:val="19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5">
    <w:name w:val="Heading 5 Char"/>
    <w:basedOn w:val="19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6">
    <w:name w:val="Heading 6 Char"/>
    <w:basedOn w:val="19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Heading 7 Char"/>
    <w:basedOn w:val="19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8">
    <w:name w:val="Heading 8 Char"/>
    <w:basedOn w:val="19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9">
    <w:name w:val="Heading 9 Char"/>
    <w:basedOn w:val="19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2">
    <w:name w:val="Definition Term"/>
    <w:basedOn w:val="1"/>
    <w:next w:val="43"/>
    <w:qFormat/>
    <w:uiPriority w:val="0"/>
    <w:pPr>
      <w:keepNext/>
      <w:keepLines/>
      <w:spacing w:after="0"/>
    </w:pPr>
    <w:rPr>
      <w:b/>
    </w:rPr>
  </w:style>
  <w:style w:type="paragraph" w:customStyle="1" w:styleId="43">
    <w:name w:val="Definition"/>
    <w:basedOn w:val="1"/>
    <w:qFormat/>
    <w:uiPriority w:val="0"/>
  </w:style>
  <w:style w:type="paragraph" w:customStyle="1" w:styleId="44">
    <w:name w:val="Table Caption"/>
    <w:basedOn w:val="12"/>
    <w:qFormat/>
    <w:uiPriority w:val="0"/>
    <w:pPr>
      <w:keepNext/>
    </w:pPr>
  </w:style>
  <w:style w:type="paragraph" w:customStyle="1" w:styleId="45">
    <w:name w:val="Image Caption"/>
    <w:basedOn w:val="12"/>
    <w:qFormat/>
    <w:uiPriority w:val="0"/>
  </w:style>
  <w:style w:type="paragraph" w:customStyle="1" w:styleId="46">
    <w:name w:val="Figure"/>
    <w:basedOn w:val="1"/>
    <w:qFormat/>
    <w:uiPriority w:val="0"/>
  </w:style>
  <w:style w:type="paragraph" w:customStyle="1" w:styleId="47">
    <w:name w:val="Captioned Figure"/>
    <w:basedOn w:val="46"/>
    <w:qFormat/>
    <w:uiPriority w:val="0"/>
    <w:pPr>
      <w:keepNext/>
    </w:pPr>
  </w:style>
  <w:style w:type="character" w:customStyle="1" w:styleId="48">
    <w:name w:val="Verbatim Char"/>
    <w:basedOn w:val="21"/>
    <w:link w:val="49"/>
    <w:qFormat/>
    <w:uiPriority w:val="0"/>
    <w:rPr>
      <w:rFonts w:ascii="Consolas" w:hAnsi="Consolas"/>
      <w:sz w:val="22"/>
    </w:rPr>
  </w:style>
  <w:style w:type="paragraph" w:customStyle="1" w:styleId="49">
    <w:name w:val="Source Code"/>
    <w:basedOn w:val="1"/>
    <w:link w:val="48"/>
    <w:qFormat/>
    <w:uiPriority w:val="0"/>
    <w:pPr>
      <w:wordWrap w:val="0"/>
    </w:pPr>
  </w:style>
  <w:style w:type="character" w:customStyle="1" w:styleId="50">
    <w:name w:val="Section Number"/>
    <w:basedOn w:val="21"/>
    <w:qFormat/>
    <w:uiPriority w:val="0"/>
  </w:style>
  <w:style w:type="paragraph" w:customStyle="1" w:styleId="51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2">
    <w:name w:val="KeywordTok"/>
    <w:basedOn w:val="48"/>
    <w:qFormat/>
    <w:uiPriority w:val="0"/>
    <w:rPr>
      <w:b/>
      <w:color w:val="007020"/>
    </w:rPr>
  </w:style>
  <w:style w:type="character" w:customStyle="1" w:styleId="53">
    <w:name w:val="DataTypeTok"/>
    <w:basedOn w:val="48"/>
    <w:qFormat/>
    <w:uiPriority w:val="0"/>
    <w:rPr>
      <w:color w:val="902000"/>
    </w:rPr>
  </w:style>
  <w:style w:type="character" w:customStyle="1" w:styleId="54">
    <w:name w:val="DecValTok"/>
    <w:basedOn w:val="48"/>
    <w:qFormat/>
    <w:uiPriority w:val="0"/>
    <w:rPr>
      <w:color w:val="40A070"/>
    </w:rPr>
  </w:style>
  <w:style w:type="character" w:customStyle="1" w:styleId="55">
    <w:name w:val="BaseNTok"/>
    <w:basedOn w:val="48"/>
    <w:qFormat/>
    <w:uiPriority w:val="0"/>
    <w:rPr>
      <w:color w:val="40A070"/>
    </w:rPr>
  </w:style>
  <w:style w:type="character" w:customStyle="1" w:styleId="56">
    <w:name w:val="FloatTok"/>
    <w:basedOn w:val="48"/>
    <w:qFormat/>
    <w:uiPriority w:val="0"/>
    <w:rPr>
      <w:color w:val="40A070"/>
    </w:rPr>
  </w:style>
  <w:style w:type="character" w:customStyle="1" w:styleId="57">
    <w:name w:val="ConstantTok"/>
    <w:basedOn w:val="48"/>
    <w:qFormat/>
    <w:uiPriority w:val="0"/>
    <w:rPr>
      <w:color w:val="880000"/>
    </w:rPr>
  </w:style>
  <w:style w:type="character" w:customStyle="1" w:styleId="58">
    <w:name w:val="CharTok"/>
    <w:basedOn w:val="48"/>
    <w:qFormat/>
    <w:uiPriority w:val="0"/>
    <w:rPr>
      <w:color w:val="4070A0"/>
    </w:rPr>
  </w:style>
  <w:style w:type="character" w:customStyle="1" w:styleId="59">
    <w:name w:val="SpecialCharTok"/>
    <w:basedOn w:val="48"/>
    <w:qFormat/>
    <w:uiPriority w:val="0"/>
    <w:rPr>
      <w:color w:val="4070A0"/>
    </w:rPr>
  </w:style>
  <w:style w:type="character" w:customStyle="1" w:styleId="60">
    <w:name w:val="StringTok"/>
    <w:basedOn w:val="48"/>
    <w:qFormat/>
    <w:uiPriority w:val="0"/>
    <w:rPr>
      <w:color w:val="4070A0"/>
    </w:rPr>
  </w:style>
  <w:style w:type="character" w:customStyle="1" w:styleId="61">
    <w:name w:val="VerbatimStringTok"/>
    <w:basedOn w:val="48"/>
    <w:qFormat/>
    <w:uiPriority w:val="0"/>
    <w:rPr>
      <w:color w:val="4070A0"/>
    </w:rPr>
  </w:style>
  <w:style w:type="character" w:customStyle="1" w:styleId="62">
    <w:name w:val="SpecialStringTok"/>
    <w:basedOn w:val="48"/>
    <w:qFormat/>
    <w:uiPriority w:val="0"/>
    <w:rPr>
      <w:color w:val="BB6688"/>
    </w:rPr>
  </w:style>
  <w:style w:type="character" w:customStyle="1" w:styleId="63">
    <w:name w:val="ImportTok"/>
    <w:basedOn w:val="48"/>
    <w:qFormat/>
    <w:uiPriority w:val="0"/>
    <w:rPr>
      <w:b/>
      <w:color w:val="008000"/>
    </w:rPr>
  </w:style>
  <w:style w:type="character" w:customStyle="1" w:styleId="64">
    <w:name w:val="CommentTok"/>
    <w:basedOn w:val="48"/>
    <w:qFormat/>
    <w:uiPriority w:val="0"/>
    <w:rPr>
      <w:i/>
      <w:color w:val="60A0B0"/>
    </w:rPr>
  </w:style>
  <w:style w:type="character" w:customStyle="1" w:styleId="65">
    <w:name w:val="DocumentationTok"/>
    <w:basedOn w:val="48"/>
    <w:qFormat/>
    <w:uiPriority w:val="0"/>
    <w:rPr>
      <w:i/>
      <w:color w:val="BA2121"/>
    </w:rPr>
  </w:style>
  <w:style w:type="character" w:customStyle="1" w:styleId="66">
    <w:name w:val="AnnotationTok"/>
    <w:basedOn w:val="48"/>
    <w:qFormat/>
    <w:uiPriority w:val="0"/>
    <w:rPr>
      <w:b/>
      <w:i/>
      <w:color w:val="60A0B0"/>
    </w:rPr>
  </w:style>
  <w:style w:type="character" w:customStyle="1" w:styleId="67">
    <w:name w:val="CommentVarTok"/>
    <w:basedOn w:val="48"/>
    <w:qFormat/>
    <w:uiPriority w:val="0"/>
    <w:rPr>
      <w:b/>
      <w:i/>
      <w:color w:val="60A0B0"/>
    </w:rPr>
  </w:style>
  <w:style w:type="character" w:customStyle="1" w:styleId="68">
    <w:name w:val="OtherTok"/>
    <w:basedOn w:val="48"/>
    <w:qFormat/>
    <w:uiPriority w:val="0"/>
    <w:rPr>
      <w:color w:val="007020"/>
    </w:rPr>
  </w:style>
  <w:style w:type="character" w:customStyle="1" w:styleId="69">
    <w:name w:val="FunctionTok"/>
    <w:basedOn w:val="48"/>
    <w:qFormat/>
    <w:uiPriority w:val="0"/>
    <w:rPr>
      <w:color w:val="06287E"/>
    </w:rPr>
  </w:style>
  <w:style w:type="character" w:customStyle="1" w:styleId="70">
    <w:name w:val="VariableTok"/>
    <w:basedOn w:val="48"/>
    <w:qFormat/>
    <w:uiPriority w:val="0"/>
    <w:rPr>
      <w:color w:val="19177C"/>
    </w:rPr>
  </w:style>
  <w:style w:type="character" w:customStyle="1" w:styleId="71">
    <w:name w:val="ControlFlowTok"/>
    <w:basedOn w:val="48"/>
    <w:qFormat/>
    <w:uiPriority w:val="0"/>
    <w:rPr>
      <w:b/>
      <w:color w:val="007020"/>
    </w:rPr>
  </w:style>
  <w:style w:type="character" w:customStyle="1" w:styleId="72">
    <w:name w:val="OperatorTok"/>
    <w:basedOn w:val="48"/>
    <w:qFormat/>
    <w:uiPriority w:val="0"/>
    <w:rPr>
      <w:color w:val="666666"/>
    </w:rPr>
  </w:style>
  <w:style w:type="character" w:customStyle="1" w:styleId="73">
    <w:name w:val="BuiltInTok"/>
    <w:basedOn w:val="48"/>
    <w:qFormat/>
    <w:uiPriority w:val="0"/>
    <w:rPr>
      <w:color w:val="008000"/>
    </w:rPr>
  </w:style>
  <w:style w:type="character" w:customStyle="1" w:styleId="74">
    <w:name w:val="ExtensionTok"/>
    <w:basedOn w:val="48"/>
    <w:qFormat/>
    <w:uiPriority w:val="0"/>
  </w:style>
  <w:style w:type="character" w:customStyle="1" w:styleId="75">
    <w:name w:val="PreprocessorTok"/>
    <w:basedOn w:val="48"/>
    <w:qFormat/>
    <w:uiPriority w:val="0"/>
    <w:rPr>
      <w:color w:val="BC7A00"/>
    </w:rPr>
  </w:style>
  <w:style w:type="character" w:customStyle="1" w:styleId="76">
    <w:name w:val="AttributeTok"/>
    <w:basedOn w:val="48"/>
    <w:qFormat/>
    <w:uiPriority w:val="0"/>
    <w:rPr>
      <w:color w:val="7D9029"/>
    </w:rPr>
  </w:style>
  <w:style w:type="character" w:customStyle="1" w:styleId="77">
    <w:name w:val="RegionMarkerTok"/>
    <w:basedOn w:val="48"/>
    <w:qFormat/>
    <w:uiPriority w:val="0"/>
  </w:style>
  <w:style w:type="character" w:customStyle="1" w:styleId="78">
    <w:name w:val="InformationTok"/>
    <w:basedOn w:val="48"/>
    <w:qFormat/>
    <w:uiPriority w:val="0"/>
    <w:rPr>
      <w:b/>
      <w:i/>
      <w:color w:val="60A0B0"/>
    </w:rPr>
  </w:style>
  <w:style w:type="character" w:customStyle="1" w:styleId="79">
    <w:name w:val="WarningTok"/>
    <w:basedOn w:val="48"/>
    <w:qFormat/>
    <w:uiPriority w:val="0"/>
    <w:rPr>
      <w:b/>
      <w:i/>
      <w:color w:val="60A0B0"/>
    </w:rPr>
  </w:style>
  <w:style w:type="character" w:customStyle="1" w:styleId="80">
    <w:name w:val="AlertTok"/>
    <w:basedOn w:val="48"/>
    <w:qFormat/>
    <w:uiPriority w:val="0"/>
    <w:rPr>
      <w:b/>
      <w:color w:val="FF0000"/>
    </w:rPr>
  </w:style>
  <w:style w:type="character" w:customStyle="1" w:styleId="81">
    <w:name w:val="ErrorTok"/>
    <w:basedOn w:val="48"/>
    <w:qFormat/>
    <w:uiPriority w:val="0"/>
    <w:rPr>
      <w:b/>
      <w:color w:val="FF0000"/>
    </w:rPr>
  </w:style>
  <w:style w:type="character" w:customStyle="1" w:styleId="82">
    <w:name w:val="NormalTok"/>
    <w:basedOn w:val="48"/>
    <w:qFormat/>
    <w:uiPriority w:val="0"/>
  </w:style>
  <w:style w:type="paragraph" w:customStyle="1" w:styleId="83">
    <w:name w:val="melo-codeblock-Base-theme-para"/>
    <w:qFormat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425</Words>
  <Characters>494</Characters>
  <Lines>12</Lines>
  <Paragraphs>8</Paragraphs>
  <TotalTime>6</TotalTime>
  <ScaleCrop>false</ScaleCrop>
  <LinksUpToDate>false</LinksUpToDate>
  <CharactersWithSpaces>506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2025-12-18T06:21:00Z</dcterms:created>
  <dc:creator>虹-橙子</dc:creator>
  <cp:lastModifiedBy>西夕</cp:lastModifiedBy>
  <dcterms:modified xsi:type="dcterms:W3CDTF">2026-09-08T03:04:37Z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eyJoZGlkIjoiMzEwNTM5NzYwMDRjMzkwZTVkZjY2ODkwMGIxNGU0OTUiLCJ1c2VySWQiOiIzMjAxNzM2OTIifQ==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99EA1A7E37B446D1BC872E8EB692ED7F_13</vt:lpwstr>
  </property>
</Properties>
</file>