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88A5CE">
      <w:pPr>
        <w:keepNext w:val="0"/>
        <w:keepLines w:val="0"/>
        <w:pageBreakBefore w:val="0"/>
        <w:kinsoku/>
        <w:overflowPunct/>
        <w:topLinePunct w:val="0"/>
        <w:autoSpaceDE/>
        <w:autoSpaceDN/>
        <w:bidi w:val="0"/>
        <w:adjustRightInd/>
        <w:spacing w:line="580" w:lineRule="exact"/>
        <w:jc w:val="left"/>
        <w:outlineLvl w:val="0"/>
        <w:rPr>
          <w:rFonts w:hint="eastAsia" w:ascii="黑体" w:hAnsi="黑体" w:eastAsia="黑体" w:cs="黑体"/>
          <w:szCs w:val="36"/>
          <w:lang w:val="en-US" w:eastAsia="zh-CN"/>
        </w:rPr>
      </w:pPr>
      <w:r>
        <w:rPr>
          <w:rFonts w:hint="eastAsia" w:ascii="黑体" w:hAnsi="黑体" w:eastAsia="黑体" w:cs="黑体"/>
          <w:szCs w:val="36"/>
        </w:rPr>
        <w:t>附件</w:t>
      </w:r>
      <w:r>
        <w:rPr>
          <w:rFonts w:hint="eastAsia" w:ascii="黑体" w:hAnsi="黑体" w:eastAsia="黑体" w:cs="黑体"/>
          <w:szCs w:val="36"/>
          <w:lang w:val="en-US" w:eastAsia="zh-CN"/>
        </w:rPr>
        <w:t>2</w:t>
      </w:r>
    </w:p>
    <w:p w14:paraId="355EC3B0">
      <w:pPr>
        <w:keepNext w:val="0"/>
        <w:keepLines w:val="0"/>
        <w:pageBreakBefore w:val="0"/>
        <w:kinsoku/>
        <w:overflowPunct/>
        <w:topLinePunct w:val="0"/>
        <w:autoSpaceDE/>
        <w:autoSpaceDN/>
        <w:bidi w:val="0"/>
        <w:adjustRightInd/>
        <w:spacing w:line="580" w:lineRule="exact"/>
        <w:jc w:val="center"/>
        <w:outlineLvl w:val="0"/>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w:t>
      </w:r>
      <w:bookmarkStart w:id="0" w:name="_GoBack"/>
      <w:r>
        <w:rPr>
          <w:rFonts w:hint="eastAsia" w:ascii="方正小标宋_GBK" w:hAnsi="方正小标宋_GBK" w:eastAsia="方正小标宋_GBK" w:cs="方正小标宋_GBK"/>
          <w:sz w:val="44"/>
          <w:szCs w:val="44"/>
        </w:rPr>
        <w:t>苏州名品”申报表（工业类）</w:t>
      </w:r>
    </w:p>
    <w:bookmarkEnd w:id="0"/>
    <w:tbl>
      <w:tblPr>
        <w:tblStyle w:val="3"/>
        <w:tblpPr w:leftFromText="180" w:rightFromText="180" w:vertAnchor="text" w:horzAnchor="page" w:tblpX="1681" w:tblpY="487"/>
        <w:tblOverlap w:val="never"/>
        <w:tblW w:w="89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38"/>
        <w:gridCol w:w="300"/>
        <w:gridCol w:w="900"/>
        <w:gridCol w:w="712"/>
        <w:gridCol w:w="500"/>
        <w:gridCol w:w="601"/>
        <w:gridCol w:w="109"/>
        <w:gridCol w:w="702"/>
        <w:gridCol w:w="508"/>
        <w:gridCol w:w="355"/>
        <w:gridCol w:w="855"/>
        <w:gridCol w:w="318"/>
        <w:gridCol w:w="427"/>
        <w:gridCol w:w="465"/>
        <w:gridCol w:w="1210"/>
      </w:tblGrid>
      <w:tr w14:paraId="3B3A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8943" w:type="dxa"/>
            <w:gridSpan w:val="16"/>
            <w:noWrap w:val="0"/>
            <w:vAlign w:val="center"/>
          </w:tcPr>
          <w:p w14:paraId="6AAE9577">
            <w:pPr>
              <w:keepNext w:val="0"/>
              <w:keepLines w:val="0"/>
              <w:pageBreakBefore w:val="0"/>
              <w:kinsoku/>
              <w:overflowPunct/>
              <w:topLinePunct w:val="0"/>
              <w:autoSpaceDE/>
              <w:autoSpaceDN/>
              <w:bidi w:val="0"/>
              <w:adjustRightInd/>
              <w:spacing w:line="580" w:lineRule="exact"/>
              <w:ind w:firstLine="480" w:firstLineChars="200"/>
              <w:rPr>
                <w:rFonts w:hint="eastAsia" w:ascii="仿宋_GB2312" w:hAnsi="Times New Roman"/>
                <w:color w:val="000000"/>
                <w:sz w:val="24"/>
                <w:szCs w:val="24"/>
                <w:lang w:eastAsia="zh-CN"/>
              </w:rPr>
            </w:pPr>
            <w:r>
              <w:rPr>
                <w:rFonts w:hint="eastAsia" w:ascii="仿宋_GB2312" w:hAnsi="Times New Roman"/>
                <w:color w:val="000000"/>
                <w:sz w:val="24"/>
                <w:szCs w:val="24"/>
                <w:lang w:eastAsia="zh-CN"/>
              </w:rPr>
              <w:t>本单位</w:t>
            </w:r>
            <w:r>
              <w:rPr>
                <w:rFonts w:hint="eastAsia" w:ascii="仿宋_GB2312" w:hAnsi="Times New Roman" w:eastAsia="仿宋_GB2312"/>
                <w:color w:val="000000"/>
                <w:sz w:val="24"/>
                <w:szCs w:val="24"/>
              </w:rPr>
              <w:t>承诺</w:t>
            </w:r>
            <w:r>
              <w:rPr>
                <w:rFonts w:hint="eastAsia" w:ascii="仿宋_GB2312" w:hAnsi="Times New Roman"/>
                <w:color w:val="000000"/>
                <w:sz w:val="24"/>
                <w:szCs w:val="24"/>
                <w:lang w:eastAsia="zh-CN"/>
              </w:rPr>
              <w:t>：</w:t>
            </w:r>
          </w:p>
          <w:p w14:paraId="43ABF386">
            <w:pPr>
              <w:keepNext w:val="0"/>
              <w:keepLines w:val="0"/>
              <w:pageBreakBefore w:val="0"/>
              <w:numPr>
                <w:ilvl w:val="0"/>
                <w:numId w:val="0"/>
              </w:numPr>
              <w:kinsoku/>
              <w:overflowPunct/>
              <w:topLinePunct w:val="0"/>
              <w:autoSpaceDE/>
              <w:autoSpaceDN/>
              <w:bidi w:val="0"/>
              <w:adjustRightInd/>
              <w:spacing w:line="580" w:lineRule="exact"/>
              <w:ind w:right="0" w:rightChars="0" w:firstLine="480" w:firstLineChars="200"/>
              <w:rPr>
                <w:rFonts w:hint="eastAsia" w:ascii="仿宋_GB2312" w:hAnsi="Times New Roman" w:cs="Times New Roman"/>
                <w:color w:val="000000"/>
                <w:sz w:val="24"/>
                <w:szCs w:val="24"/>
              </w:rPr>
            </w:pPr>
            <w:r>
              <w:rPr>
                <w:rFonts w:hint="eastAsia" w:ascii="仿宋_GB2312" w:cs="Times New Roman"/>
                <w:color w:val="000000"/>
                <w:sz w:val="24"/>
                <w:szCs w:val="24"/>
                <w:lang w:val="en-US" w:eastAsia="zh-CN"/>
              </w:rPr>
              <w:t>1.</w:t>
            </w:r>
            <w:r>
              <w:rPr>
                <w:rFonts w:hint="eastAsia" w:ascii="仿宋_GB2312" w:hAnsi="Times New Roman" w:cs="Times New Roman"/>
                <w:color w:val="000000"/>
                <w:sz w:val="24"/>
                <w:szCs w:val="24"/>
              </w:rPr>
              <w:t>对申报的产品或者服务拥有注册商标专用权，且在有效期内；</w:t>
            </w:r>
          </w:p>
          <w:p w14:paraId="3AD9C4FA">
            <w:pPr>
              <w:keepNext w:val="0"/>
              <w:keepLines w:val="0"/>
              <w:pageBreakBefore w:val="0"/>
              <w:numPr>
                <w:ilvl w:val="0"/>
                <w:numId w:val="0"/>
              </w:numPr>
              <w:kinsoku/>
              <w:overflowPunct/>
              <w:topLinePunct w:val="0"/>
              <w:autoSpaceDE/>
              <w:autoSpaceDN/>
              <w:bidi w:val="0"/>
              <w:adjustRightInd/>
              <w:spacing w:line="580" w:lineRule="exact"/>
              <w:ind w:right="0" w:rightChars="0" w:firstLine="480" w:firstLineChars="200"/>
              <w:rPr>
                <w:rFonts w:hint="eastAsia" w:ascii="仿宋_GB2312" w:hAnsi="Times New Roman" w:eastAsia="仿宋_GB2312" w:cs="Times New Roman"/>
                <w:color w:val="000000"/>
                <w:sz w:val="24"/>
                <w:szCs w:val="24"/>
                <w:lang w:val="en-US" w:eastAsia="zh-CN"/>
              </w:rPr>
            </w:pPr>
            <w:r>
              <w:rPr>
                <w:rFonts w:hint="eastAsia" w:ascii="仿宋_GB2312" w:cs="Times New Roman"/>
                <w:color w:val="000000"/>
                <w:sz w:val="24"/>
                <w:szCs w:val="24"/>
                <w:lang w:val="en-US" w:eastAsia="zh-CN"/>
              </w:rPr>
              <w:t>2.</w:t>
            </w:r>
            <w:r>
              <w:rPr>
                <w:rFonts w:hint="eastAsia" w:ascii="仿宋_GB2312" w:hAnsi="Times New Roman" w:cs="Times New Roman"/>
                <w:color w:val="000000"/>
                <w:sz w:val="24"/>
                <w:szCs w:val="24"/>
              </w:rPr>
              <w:t>经营状况良好，具有质量管理体系；</w:t>
            </w:r>
          </w:p>
          <w:p w14:paraId="73135002">
            <w:pPr>
              <w:keepNext w:val="0"/>
              <w:keepLines w:val="0"/>
              <w:pageBreakBefore w:val="0"/>
              <w:numPr>
                <w:ilvl w:val="0"/>
                <w:numId w:val="0"/>
              </w:numPr>
              <w:kinsoku/>
              <w:overflowPunct/>
              <w:topLinePunct w:val="0"/>
              <w:autoSpaceDE/>
              <w:autoSpaceDN/>
              <w:bidi w:val="0"/>
              <w:adjustRightInd/>
              <w:spacing w:line="580" w:lineRule="exact"/>
              <w:ind w:right="0" w:rightChars="0" w:firstLine="480" w:firstLineChars="200"/>
              <w:rPr>
                <w:rFonts w:hint="eastAsia" w:ascii="仿宋_GB2312" w:hAnsi="Times New Roman" w:eastAsia="仿宋_GB2312" w:cs="Times New Roman"/>
                <w:color w:val="000000"/>
                <w:sz w:val="24"/>
                <w:szCs w:val="24"/>
                <w:lang w:val="en-US" w:eastAsia="zh-CN"/>
              </w:rPr>
            </w:pPr>
            <w:r>
              <w:rPr>
                <w:rFonts w:hint="eastAsia" w:ascii="仿宋_GB2312" w:cs="Times New Roman"/>
                <w:color w:val="000000"/>
                <w:sz w:val="24"/>
                <w:szCs w:val="24"/>
                <w:lang w:val="en-US" w:eastAsia="zh-CN"/>
              </w:rPr>
              <w:t>3.</w:t>
            </w:r>
            <w:r>
              <w:rPr>
                <w:rFonts w:hint="eastAsia" w:ascii="仿宋_GB2312" w:hAnsi="Times New Roman" w:cs="Times New Roman"/>
                <w:color w:val="000000"/>
                <w:sz w:val="24"/>
                <w:szCs w:val="24"/>
              </w:rPr>
              <w:t>产品、服务质量长期稳定，有较高的社会认可度；</w:t>
            </w:r>
          </w:p>
          <w:p w14:paraId="48049BB5">
            <w:pPr>
              <w:keepNext w:val="0"/>
              <w:keepLines w:val="0"/>
              <w:pageBreakBefore w:val="0"/>
              <w:numPr>
                <w:ilvl w:val="0"/>
                <w:numId w:val="0"/>
              </w:numPr>
              <w:kinsoku/>
              <w:overflowPunct/>
              <w:topLinePunct w:val="0"/>
              <w:autoSpaceDE/>
              <w:autoSpaceDN/>
              <w:bidi w:val="0"/>
              <w:adjustRightInd/>
              <w:spacing w:line="580" w:lineRule="exact"/>
              <w:ind w:right="0" w:rightChars="0" w:firstLine="480" w:firstLineChars="200"/>
              <w:rPr>
                <w:rFonts w:hint="eastAsia" w:ascii="仿宋_GB2312" w:hAnsi="Times New Roman" w:eastAsia="仿宋_GB2312" w:cs="Times New Roman"/>
                <w:color w:val="000000"/>
                <w:sz w:val="24"/>
                <w:szCs w:val="24"/>
                <w:lang w:val="en-US" w:eastAsia="zh-CN"/>
              </w:rPr>
            </w:pPr>
            <w:r>
              <w:rPr>
                <w:rFonts w:hint="eastAsia" w:ascii="仿宋_GB2312" w:cs="Times New Roman"/>
                <w:color w:val="000000"/>
                <w:sz w:val="24"/>
                <w:szCs w:val="24"/>
                <w:lang w:val="en-US" w:eastAsia="zh-CN"/>
              </w:rPr>
              <w:t>4.</w:t>
            </w:r>
            <w:r>
              <w:rPr>
                <w:rFonts w:hint="eastAsia" w:ascii="仿宋_GB2312" w:hAnsi="Times New Roman" w:cs="Times New Roman"/>
                <w:color w:val="000000"/>
                <w:sz w:val="24"/>
                <w:szCs w:val="24"/>
              </w:rPr>
              <w:t>符合国家有关法律法规和产业政策、环保政策的规定，近3年无监督抽查不合格记录，无重大质量、安全、环保责任事故；</w:t>
            </w:r>
          </w:p>
          <w:p w14:paraId="0E29C67C">
            <w:pPr>
              <w:keepNext w:val="0"/>
              <w:keepLines w:val="0"/>
              <w:pageBreakBefore w:val="0"/>
              <w:numPr>
                <w:ilvl w:val="0"/>
                <w:numId w:val="0"/>
              </w:numPr>
              <w:kinsoku/>
              <w:overflowPunct/>
              <w:topLinePunct w:val="0"/>
              <w:autoSpaceDE/>
              <w:autoSpaceDN/>
              <w:bidi w:val="0"/>
              <w:adjustRightInd/>
              <w:spacing w:line="580" w:lineRule="exact"/>
              <w:ind w:right="0" w:rightChars="0" w:firstLine="480" w:firstLineChars="200"/>
              <w:rPr>
                <w:rFonts w:hint="eastAsia" w:ascii="仿宋_GB2312" w:hAnsi="Times New Roman" w:eastAsia="仿宋_GB2312" w:cs="Times New Roman"/>
                <w:color w:val="000000"/>
                <w:sz w:val="24"/>
                <w:szCs w:val="24"/>
                <w:lang w:val="en-US" w:eastAsia="zh-CN"/>
              </w:rPr>
            </w:pPr>
            <w:r>
              <w:rPr>
                <w:rFonts w:hint="eastAsia" w:ascii="仿宋_GB2312" w:cs="Times New Roman"/>
                <w:color w:val="000000"/>
                <w:sz w:val="24"/>
                <w:szCs w:val="24"/>
                <w:lang w:val="en-US" w:eastAsia="zh-CN"/>
              </w:rPr>
              <w:t>5.</w:t>
            </w:r>
            <w:r>
              <w:rPr>
                <w:rFonts w:hint="eastAsia" w:ascii="仿宋_GB2312" w:hAnsi="Times New Roman" w:cs="Times New Roman"/>
                <w:color w:val="000000"/>
                <w:sz w:val="24"/>
                <w:szCs w:val="24"/>
              </w:rPr>
              <w:t>近3年无不良社会信用记录。</w:t>
            </w:r>
          </w:p>
          <w:p w14:paraId="005798CE">
            <w:pPr>
              <w:keepNext w:val="0"/>
              <w:keepLines w:val="0"/>
              <w:pageBreakBefore w:val="0"/>
              <w:kinsoku/>
              <w:overflowPunct/>
              <w:topLinePunct w:val="0"/>
              <w:autoSpaceDE/>
              <w:autoSpaceDN/>
              <w:bidi w:val="0"/>
              <w:adjustRightInd/>
              <w:spacing w:line="580" w:lineRule="exact"/>
              <w:ind w:firstLine="480" w:firstLineChars="200"/>
              <w:jc w:val="left"/>
              <w:rPr>
                <w:rFonts w:hint="eastAsia" w:ascii="仿宋_GB2312" w:hAnsi="华文仿宋" w:eastAsia="仿宋_GB2312" w:cs="宋体"/>
                <w:bCs/>
                <w:color w:val="000000"/>
                <w:kern w:val="0"/>
                <w:sz w:val="24"/>
                <w:szCs w:val="24"/>
              </w:rPr>
            </w:pPr>
          </w:p>
          <w:p w14:paraId="3B36216A">
            <w:pPr>
              <w:keepNext w:val="0"/>
              <w:keepLines w:val="0"/>
              <w:pageBreakBefore w:val="0"/>
              <w:kinsoku/>
              <w:overflowPunct/>
              <w:topLinePunct w:val="0"/>
              <w:autoSpaceDE/>
              <w:autoSpaceDN/>
              <w:bidi w:val="0"/>
              <w:adjustRightInd/>
              <w:spacing w:line="580" w:lineRule="exact"/>
              <w:ind w:firstLine="480" w:firstLineChars="200"/>
              <w:jc w:val="left"/>
              <w:rPr>
                <w:rFonts w:hint="eastAsia" w:ascii="仿宋_GB2312" w:hAnsi="Times New Roman" w:eastAsia="仿宋_GB2312" w:cs="Times New Roman"/>
                <w:bCs w:val="0"/>
                <w:color w:val="000000"/>
                <w:kern w:val="2"/>
                <w:sz w:val="24"/>
                <w:szCs w:val="24"/>
              </w:rPr>
            </w:pPr>
            <w:r>
              <w:rPr>
                <w:rFonts w:hint="eastAsia" w:ascii="仿宋_GB2312" w:hAnsi="华文仿宋" w:eastAsia="仿宋_GB2312" w:cs="宋体"/>
                <w:bCs/>
                <w:color w:val="000000"/>
                <w:kern w:val="0"/>
                <w:sz w:val="24"/>
                <w:szCs w:val="24"/>
              </w:rPr>
              <w:t xml:space="preserve"> </w:t>
            </w:r>
            <w:r>
              <w:rPr>
                <w:rFonts w:hint="eastAsia" w:ascii="仿宋_GB2312" w:hAnsi="Times New Roman" w:eastAsia="仿宋_GB2312" w:cs="Times New Roman"/>
                <w:bCs w:val="0"/>
                <w:color w:val="000000"/>
                <w:kern w:val="2"/>
                <w:sz w:val="24"/>
                <w:szCs w:val="24"/>
              </w:rPr>
              <w:t>法定代表人签字：</w:t>
            </w:r>
          </w:p>
          <w:p w14:paraId="4EF111FE">
            <w:pPr>
              <w:keepNext w:val="0"/>
              <w:keepLines w:val="0"/>
              <w:pageBreakBefore w:val="0"/>
              <w:kinsoku/>
              <w:overflowPunct/>
              <w:topLinePunct w:val="0"/>
              <w:autoSpaceDE/>
              <w:autoSpaceDN/>
              <w:bidi w:val="0"/>
              <w:adjustRightInd/>
              <w:spacing w:line="580" w:lineRule="exact"/>
              <w:ind w:firstLine="480" w:firstLineChars="200"/>
              <w:jc w:val="left"/>
              <w:rPr>
                <w:rFonts w:hint="eastAsia" w:ascii="仿宋_GB2312" w:hAnsi="Times New Roman" w:eastAsia="仿宋_GB2312" w:cs="Times New Roman"/>
                <w:bCs w:val="0"/>
                <w:color w:val="000000"/>
                <w:kern w:val="2"/>
                <w:sz w:val="24"/>
                <w:szCs w:val="24"/>
              </w:rPr>
            </w:pPr>
            <w:r>
              <w:rPr>
                <w:rFonts w:hint="eastAsia" w:ascii="仿宋_GB2312" w:hAnsi="Times New Roman" w:eastAsia="仿宋_GB2312" w:cs="Times New Roman"/>
                <w:bCs w:val="0"/>
                <w:color w:val="000000"/>
                <w:kern w:val="2"/>
                <w:sz w:val="24"/>
                <w:szCs w:val="24"/>
              </w:rPr>
              <w:t xml:space="preserve">                                              （盖 章）</w:t>
            </w:r>
          </w:p>
          <w:p w14:paraId="51CBD9EF">
            <w:pPr>
              <w:keepNext w:val="0"/>
              <w:keepLines w:val="0"/>
              <w:pageBreakBefore w:val="0"/>
              <w:kinsoku/>
              <w:wordWrap/>
              <w:overflowPunct/>
              <w:topLinePunct w:val="0"/>
              <w:autoSpaceDE/>
              <w:autoSpaceDN/>
              <w:bidi w:val="0"/>
              <w:adjustRightInd/>
              <w:snapToGrid/>
              <w:spacing w:line="580" w:lineRule="exact"/>
              <w:ind w:right="0" w:rightChars="0"/>
              <w:jc w:val="right"/>
              <w:rPr>
                <w:rFonts w:hint="eastAsia" w:ascii="黑体" w:hAnsi="黑体" w:eastAsia="黑体" w:cs="仿宋_GB2312"/>
                <w:sz w:val="24"/>
                <w:szCs w:val="24"/>
              </w:rPr>
            </w:pPr>
            <w:r>
              <w:rPr>
                <w:rFonts w:hint="eastAsia" w:ascii="仿宋_GB2312" w:hAnsi="Times New Roman" w:eastAsia="仿宋_GB2312" w:cs="Times New Roman"/>
                <w:color w:val="000000"/>
                <w:sz w:val="24"/>
                <w:szCs w:val="24"/>
                <w:lang w:eastAsia="zh-CN"/>
              </w:rPr>
              <w:t>年</w:t>
            </w:r>
            <w:r>
              <w:rPr>
                <w:rFonts w:hint="eastAsia" w:ascii="仿宋_GB2312" w:hAnsi="Times New Roman" w:eastAsia="仿宋_GB2312" w:cs="Times New Roman"/>
                <w:color w:val="000000"/>
                <w:sz w:val="24"/>
                <w:szCs w:val="24"/>
                <w:lang w:val="en-US" w:eastAsia="zh-CN"/>
              </w:rPr>
              <w:t xml:space="preserve">  月  日</w:t>
            </w:r>
          </w:p>
          <w:p w14:paraId="592695CA">
            <w:pPr>
              <w:keepNext w:val="0"/>
              <w:keepLines w:val="0"/>
              <w:pageBreakBefore w:val="0"/>
              <w:kinsoku/>
              <w:wordWrap/>
              <w:overflowPunct/>
              <w:topLinePunct w:val="0"/>
              <w:autoSpaceDE/>
              <w:autoSpaceDN/>
              <w:bidi w:val="0"/>
              <w:adjustRightInd/>
              <w:snapToGrid/>
              <w:spacing w:line="580" w:lineRule="exact"/>
              <w:ind w:right="0" w:rightChars="0"/>
              <w:rPr>
                <w:rFonts w:ascii="黑体" w:hAnsi="黑体" w:eastAsia="黑体" w:cs="仿宋_GB2312"/>
                <w:sz w:val="24"/>
                <w:szCs w:val="24"/>
              </w:rPr>
            </w:pPr>
          </w:p>
        </w:tc>
      </w:tr>
      <w:tr w14:paraId="7ACC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943" w:type="dxa"/>
            <w:gridSpan w:val="16"/>
            <w:noWrap w:val="0"/>
            <w:vAlign w:val="center"/>
          </w:tcPr>
          <w:p w14:paraId="0FDFBAF3">
            <w:pPr>
              <w:keepNext w:val="0"/>
              <w:keepLines w:val="0"/>
              <w:pageBreakBefore w:val="0"/>
              <w:kinsoku/>
              <w:wordWrap/>
              <w:overflowPunct/>
              <w:topLinePunct w:val="0"/>
              <w:autoSpaceDE/>
              <w:autoSpaceDN/>
              <w:bidi w:val="0"/>
              <w:adjustRightInd/>
              <w:snapToGrid/>
              <w:spacing w:line="580" w:lineRule="exact"/>
              <w:ind w:right="0" w:rightChars="0"/>
              <w:rPr>
                <w:rFonts w:hint="eastAsia" w:ascii="黑体" w:hAnsi="黑体" w:eastAsia="黑体" w:cs="仿宋_GB2312"/>
                <w:sz w:val="24"/>
                <w:szCs w:val="24"/>
              </w:rPr>
            </w:pPr>
            <w:r>
              <w:rPr>
                <w:rFonts w:hint="eastAsia" w:ascii="黑体" w:hAnsi="黑体" w:eastAsia="黑体" w:cs="仿宋_GB2312"/>
                <w:sz w:val="24"/>
                <w:szCs w:val="24"/>
              </w:rPr>
              <w:t>一、申报主体信息</w:t>
            </w:r>
          </w:p>
        </w:tc>
      </w:tr>
      <w:tr w14:paraId="6FEE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81" w:type="dxa"/>
            <w:gridSpan w:val="4"/>
            <w:noWrap w:val="0"/>
            <w:vAlign w:val="center"/>
          </w:tcPr>
          <w:p w14:paraId="70C57F0E">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申报主体名称</w:t>
            </w:r>
          </w:p>
        </w:tc>
        <w:tc>
          <w:tcPr>
            <w:tcW w:w="1813" w:type="dxa"/>
            <w:gridSpan w:val="3"/>
            <w:noWrap w:val="0"/>
            <w:vAlign w:val="center"/>
          </w:tcPr>
          <w:p w14:paraId="35935427">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p>
        </w:tc>
        <w:tc>
          <w:tcPr>
            <w:tcW w:w="1674" w:type="dxa"/>
            <w:gridSpan w:val="4"/>
            <w:noWrap w:val="0"/>
            <w:vAlign w:val="center"/>
          </w:tcPr>
          <w:p w14:paraId="6B26A26C">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统一社会</w:t>
            </w:r>
          </w:p>
          <w:p w14:paraId="2AFFD2B7">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信用代码</w:t>
            </w:r>
          </w:p>
        </w:tc>
        <w:tc>
          <w:tcPr>
            <w:tcW w:w="3275" w:type="dxa"/>
            <w:gridSpan w:val="5"/>
            <w:noWrap w:val="0"/>
            <w:vAlign w:val="center"/>
          </w:tcPr>
          <w:p w14:paraId="6289D46E">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p>
        </w:tc>
      </w:tr>
      <w:tr w14:paraId="3B56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81" w:type="dxa"/>
            <w:gridSpan w:val="4"/>
            <w:noWrap w:val="0"/>
            <w:vAlign w:val="center"/>
          </w:tcPr>
          <w:p w14:paraId="08093996">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成立日期</w:t>
            </w:r>
          </w:p>
        </w:tc>
        <w:tc>
          <w:tcPr>
            <w:tcW w:w="1813" w:type="dxa"/>
            <w:gridSpan w:val="3"/>
            <w:noWrap w:val="0"/>
            <w:vAlign w:val="center"/>
          </w:tcPr>
          <w:p w14:paraId="6A973FF0">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p>
        </w:tc>
        <w:tc>
          <w:tcPr>
            <w:tcW w:w="1674" w:type="dxa"/>
            <w:gridSpan w:val="4"/>
            <w:noWrap w:val="0"/>
            <w:vAlign w:val="center"/>
          </w:tcPr>
          <w:p w14:paraId="7C69D029">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所属行业</w:t>
            </w:r>
          </w:p>
          <w:p w14:paraId="673B137C">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分类代码</w:t>
            </w:r>
          </w:p>
        </w:tc>
        <w:tc>
          <w:tcPr>
            <w:tcW w:w="3275" w:type="dxa"/>
            <w:gridSpan w:val="5"/>
            <w:noWrap w:val="0"/>
            <w:vAlign w:val="center"/>
          </w:tcPr>
          <w:p w14:paraId="2527409E">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p>
        </w:tc>
      </w:tr>
      <w:tr w14:paraId="7279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81" w:type="dxa"/>
            <w:gridSpan w:val="4"/>
            <w:noWrap w:val="0"/>
            <w:vAlign w:val="center"/>
          </w:tcPr>
          <w:p w14:paraId="251B6392">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ascii="仿宋_GB2312" w:hAnsi="宋体" w:cs="仿宋_GB2312"/>
                <w:color w:val="000000"/>
                <w:kern w:val="0"/>
                <w:sz w:val="24"/>
                <w:szCs w:val="24"/>
                <w:lang w:bidi="ar"/>
              </w:rPr>
              <w:t xml:space="preserve">企业性质 </w:t>
            </w:r>
          </w:p>
        </w:tc>
        <w:tc>
          <w:tcPr>
            <w:tcW w:w="6762" w:type="dxa"/>
            <w:gridSpan w:val="12"/>
            <w:noWrap w:val="0"/>
            <w:vAlign w:val="center"/>
          </w:tcPr>
          <w:p w14:paraId="42869AE2">
            <w:pPr>
              <w:keepNext w:val="0"/>
              <w:keepLines w:val="0"/>
              <w:pageBreakBefore w:val="0"/>
              <w:widowControl/>
              <w:kinsoku/>
              <w:wordWrap/>
              <w:overflowPunct/>
              <w:topLinePunct w:val="0"/>
              <w:autoSpaceDE/>
              <w:autoSpaceDN/>
              <w:bidi w:val="0"/>
              <w:adjustRightInd/>
              <w:snapToGrid/>
              <w:spacing w:line="580" w:lineRule="exact"/>
              <w:jc w:val="left"/>
              <w:rPr>
                <w:rFonts w:ascii="仿宋_GB2312" w:hAnsi="宋体" w:cs="仿宋_GB2312"/>
                <w:color w:val="000000"/>
                <w:kern w:val="0"/>
                <w:sz w:val="24"/>
                <w:szCs w:val="24"/>
                <w:lang w:bidi="ar"/>
              </w:rPr>
            </w:pPr>
            <w:r>
              <w:rPr>
                <w:rFonts w:ascii="仿宋_GB2312" w:hAnsi="宋体" w:cs="仿宋_GB2312"/>
                <w:color w:val="000000"/>
                <w:kern w:val="0"/>
                <w:sz w:val="24"/>
                <w:szCs w:val="24"/>
                <w:lang w:bidi="ar"/>
              </w:rPr>
              <w:t>□国有企业</w:t>
            </w:r>
            <w:r>
              <w:rPr>
                <w:rFonts w:hint="eastAsia" w:ascii="仿宋_GB2312" w:hAnsi="宋体" w:cs="仿宋_GB2312"/>
                <w:color w:val="000000"/>
                <w:kern w:val="0"/>
                <w:sz w:val="24"/>
                <w:szCs w:val="24"/>
                <w:lang w:bidi="ar"/>
              </w:rPr>
              <w:t xml:space="preserve"> </w:t>
            </w:r>
            <w:r>
              <w:rPr>
                <w:rFonts w:ascii="仿宋_GB2312" w:hAnsi="宋体" w:cs="仿宋_GB2312"/>
                <w:color w:val="000000"/>
                <w:kern w:val="0"/>
                <w:sz w:val="24"/>
                <w:szCs w:val="24"/>
                <w:lang w:bidi="ar"/>
              </w:rPr>
              <w:t xml:space="preserve"> □集体企业</w:t>
            </w:r>
            <w:r>
              <w:rPr>
                <w:rFonts w:hint="eastAsia" w:ascii="仿宋_GB2312" w:hAnsi="宋体" w:cs="仿宋_GB2312"/>
                <w:color w:val="000000"/>
                <w:kern w:val="0"/>
                <w:sz w:val="24"/>
                <w:szCs w:val="24"/>
                <w:lang w:bidi="ar"/>
              </w:rPr>
              <w:t xml:space="preserve"> </w:t>
            </w:r>
            <w:r>
              <w:rPr>
                <w:rFonts w:ascii="仿宋_GB2312" w:hAnsi="宋体" w:cs="仿宋_GB2312"/>
                <w:color w:val="000000"/>
                <w:kern w:val="0"/>
                <w:sz w:val="24"/>
                <w:szCs w:val="24"/>
                <w:lang w:bidi="ar"/>
              </w:rPr>
              <w:t xml:space="preserve"> □私营企业 </w:t>
            </w:r>
            <w:r>
              <w:rPr>
                <w:rFonts w:hint="eastAsia" w:ascii="仿宋_GB2312" w:hAnsi="宋体" w:cs="仿宋_GB2312"/>
                <w:color w:val="000000"/>
                <w:kern w:val="0"/>
                <w:sz w:val="24"/>
                <w:szCs w:val="24"/>
                <w:lang w:bidi="ar"/>
              </w:rPr>
              <w:t xml:space="preserve"> </w:t>
            </w:r>
            <w:r>
              <w:rPr>
                <w:rFonts w:ascii="仿宋_GB2312" w:hAnsi="宋体" w:cs="仿宋_GB2312"/>
                <w:color w:val="000000"/>
                <w:kern w:val="0"/>
                <w:sz w:val="24"/>
                <w:szCs w:val="24"/>
                <w:lang w:bidi="ar"/>
              </w:rPr>
              <w:t>□中外合资企业</w:t>
            </w:r>
            <w:r>
              <w:rPr>
                <w:rFonts w:hint="eastAsia" w:ascii="仿宋_GB2312" w:hAnsi="宋体" w:cs="仿宋_GB2312"/>
                <w:kern w:val="0"/>
                <w:sz w:val="24"/>
                <w:szCs w:val="24"/>
                <w:lang w:eastAsia="zh-CN" w:bidi="ar"/>
              </w:rPr>
              <w:t>或外商独资企业</w:t>
            </w:r>
            <w:r>
              <w:rPr>
                <w:rFonts w:ascii="仿宋_GB2312" w:hAnsi="宋体" w:cs="仿宋_GB2312"/>
                <w:color w:val="000000"/>
                <w:kern w:val="0"/>
                <w:sz w:val="24"/>
                <w:szCs w:val="24"/>
                <w:lang w:bidi="ar"/>
              </w:rPr>
              <w:t xml:space="preserve"> </w:t>
            </w:r>
          </w:p>
          <w:p w14:paraId="1E69395F">
            <w:pPr>
              <w:keepNext w:val="0"/>
              <w:keepLines w:val="0"/>
              <w:pageBreakBefore w:val="0"/>
              <w:widowControl/>
              <w:kinsoku/>
              <w:wordWrap/>
              <w:overflowPunct/>
              <w:topLinePunct w:val="0"/>
              <w:autoSpaceDE/>
              <w:autoSpaceDN/>
              <w:bidi w:val="0"/>
              <w:adjustRightInd/>
              <w:snapToGrid/>
              <w:spacing w:line="580" w:lineRule="exact"/>
              <w:jc w:val="left"/>
              <w:rPr>
                <w:rFonts w:ascii="Calibri" w:hAnsi="Calibri"/>
                <w:sz w:val="24"/>
                <w:szCs w:val="24"/>
              </w:rPr>
            </w:pPr>
            <w:r>
              <w:rPr>
                <w:rFonts w:ascii="仿宋_GB2312" w:hAnsi="宋体" w:cs="仿宋_GB2312"/>
                <w:color w:val="000000"/>
                <w:kern w:val="0"/>
                <w:sz w:val="24"/>
                <w:szCs w:val="24"/>
                <w:lang w:bidi="ar"/>
              </w:rPr>
              <w:t>□其他</w:t>
            </w:r>
            <w:r>
              <w:rPr>
                <w:rFonts w:hint="eastAsia" w:ascii="仿宋_GB2312" w:hAnsi="宋体" w:cs="仿宋_GB2312"/>
                <w:color w:val="000000"/>
                <w:kern w:val="0"/>
                <w:sz w:val="24"/>
                <w:szCs w:val="24"/>
                <w:u w:val="single"/>
                <w:lang w:bidi="ar"/>
              </w:rPr>
              <w:t xml:space="preserve">          </w:t>
            </w:r>
            <w:r>
              <w:rPr>
                <w:rFonts w:hint="eastAsia" w:ascii="仿宋_GB2312" w:hAnsi="宋体" w:cs="仿宋_GB2312"/>
                <w:color w:val="000000"/>
                <w:kern w:val="0"/>
                <w:sz w:val="24"/>
                <w:szCs w:val="24"/>
                <w:lang w:bidi="ar"/>
              </w:rPr>
              <w:t xml:space="preserve">                 </w:t>
            </w:r>
          </w:p>
        </w:tc>
      </w:tr>
      <w:tr w14:paraId="5952D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181" w:type="dxa"/>
            <w:gridSpan w:val="4"/>
            <w:noWrap w:val="0"/>
            <w:vAlign w:val="center"/>
          </w:tcPr>
          <w:p w14:paraId="54C05A23">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2025年度</w:t>
            </w:r>
            <w:r>
              <w:rPr>
                <w:rFonts w:ascii="仿宋_GB2312" w:hAnsi="仿宋_GB2312" w:cs="仿宋_GB2312"/>
                <w:sz w:val="24"/>
                <w:szCs w:val="24"/>
              </w:rPr>
              <w:t>营业</w:t>
            </w:r>
            <w:r>
              <w:rPr>
                <w:rFonts w:hint="eastAsia" w:ascii="仿宋_GB2312" w:hAnsi="仿宋_GB2312" w:cs="仿宋_GB2312"/>
                <w:sz w:val="24"/>
                <w:szCs w:val="24"/>
              </w:rPr>
              <w:t>收入</w:t>
            </w:r>
          </w:p>
          <w:p w14:paraId="2407AEB2">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ascii="仿宋_GB2312" w:hAnsi="仿宋_GB2312" w:cs="仿宋_GB2312"/>
                <w:sz w:val="24"/>
                <w:szCs w:val="24"/>
              </w:rPr>
              <w:t>（</w:t>
            </w:r>
            <w:r>
              <w:rPr>
                <w:rFonts w:hint="eastAsia" w:ascii="仿宋_GB2312" w:hAnsi="仿宋_GB2312" w:cs="仿宋_GB2312"/>
                <w:sz w:val="24"/>
                <w:szCs w:val="24"/>
              </w:rPr>
              <w:t>万元</w:t>
            </w:r>
            <w:r>
              <w:rPr>
                <w:rFonts w:ascii="仿宋_GB2312" w:hAnsi="仿宋_GB2312" w:cs="仿宋_GB2312"/>
                <w:sz w:val="24"/>
                <w:szCs w:val="24"/>
              </w:rPr>
              <w:t>）</w:t>
            </w:r>
          </w:p>
        </w:tc>
        <w:tc>
          <w:tcPr>
            <w:tcW w:w="1813" w:type="dxa"/>
            <w:gridSpan w:val="3"/>
            <w:noWrap w:val="0"/>
            <w:vAlign w:val="center"/>
          </w:tcPr>
          <w:p w14:paraId="6B10581B">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p>
        </w:tc>
        <w:tc>
          <w:tcPr>
            <w:tcW w:w="1674" w:type="dxa"/>
            <w:gridSpan w:val="4"/>
            <w:noWrap w:val="0"/>
            <w:vAlign w:val="center"/>
          </w:tcPr>
          <w:p w14:paraId="13D6B970">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员工</w:t>
            </w:r>
            <w:r>
              <w:rPr>
                <w:rFonts w:ascii="仿宋_GB2312" w:hAnsi="仿宋_GB2312" w:cs="仿宋_GB2312"/>
                <w:sz w:val="24"/>
                <w:szCs w:val="24"/>
              </w:rPr>
              <w:t>总数</w:t>
            </w:r>
            <w:r>
              <w:rPr>
                <w:rFonts w:hint="eastAsia" w:ascii="仿宋_GB2312" w:hAnsi="仿宋_GB2312" w:cs="仿宋_GB2312"/>
                <w:sz w:val="24"/>
                <w:szCs w:val="24"/>
              </w:rPr>
              <w:t>（人）</w:t>
            </w:r>
          </w:p>
        </w:tc>
        <w:tc>
          <w:tcPr>
            <w:tcW w:w="3275" w:type="dxa"/>
            <w:gridSpan w:val="5"/>
            <w:noWrap w:val="0"/>
            <w:vAlign w:val="center"/>
          </w:tcPr>
          <w:p w14:paraId="2DD4D7EA">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p>
        </w:tc>
      </w:tr>
      <w:tr w14:paraId="3615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181" w:type="dxa"/>
            <w:gridSpan w:val="4"/>
            <w:noWrap w:val="0"/>
            <w:vAlign w:val="center"/>
          </w:tcPr>
          <w:p w14:paraId="42970B9A">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申报主体品牌名称</w:t>
            </w:r>
          </w:p>
        </w:tc>
        <w:tc>
          <w:tcPr>
            <w:tcW w:w="1813" w:type="dxa"/>
            <w:gridSpan w:val="3"/>
            <w:noWrap w:val="0"/>
            <w:vAlign w:val="center"/>
          </w:tcPr>
          <w:p w14:paraId="42654E54">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p>
        </w:tc>
        <w:tc>
          <w:tcPr>
            <w:tcW w:w="1674" w:type="dxa"/>
            <w:gridSpan w:val="4"/>
            <w:noWrap w:val="0"/>
            <w:vAlign w:val="center"/>
          </w:tcPr>
          <w:p w14:paraId="1F991F27">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品牌宣传</w:t>
            </w:r>
            <w:r>
              <w:rPr>
                <w:rFonts w:ascii="仿宋_GB2312" w:hAnsi="仿宋_GB2312" w:cs="仿宋_GB2312"/>
                <w:sz w:val="24"/>
                <w:szCs w:val="24"/>
              </w:rPr>
              <w:t>语</w:t>
            </w:r>
          </w:p>
        </w:tc>
        <w:tc>
          <w:tcPr>
            <w:tcW w:w="3275" w:type="dxa"/>
            <w:gridSpan w:val="5"/>
            <w:noWrap w:val="0"/>
            <w:vAlign w:val="center"/>
          </w:tcPr>
          <w:p w14:paraId="143B15CA">
            <w:pPr>
              <w:keepNext w:val="0"/>
              <w:keepLines w:val="0"/>
              <w:pageBreakBefore w:val="0"/>
              <w:kinsoku/>
              <w:wordWrap/>
              <w:overflowPunct/>
              <w:topLinePunct w:val="0"/>
              <w:autoSpaceDE/>
              <w:autoSpaceDN/>
              <w:bidi w:val="0"/>
              <w:adjustRightInd/>
              <w:snapToGrid/>
              <w:spacing w:line="580" w:lineRule="exact"/>
              <w:ind w:right="0" w:rightChars="0"/>
              <w:rPr>
                <w:rFonts w:ascii="Calibri" w:hAnsi="Calibri"/>
                <w:sz w:val="24"/>
                <w:szCs w:val="24"/>
              </w:rPr>
            </w:pPr>
          </w:p>
        </w:tc>
      </w:tr>
      <w:tr w14:paraId="68B3A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181" w:type="dxa"/>
            <w:gridSpan w:val="4"/>
            <w:noWrap w:val="0"/>
            <w:vAlign w:val="center"/>
          </w:tcPr>
          <w:p w14:paraId="1B59780D">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通信地址</w:t>
            </w:r>
          </w:p>
        </w:tc>
        <w:tc>
          <w:tcPr>
            <w:tcW w:w="6762" w:type="dxa"/>
            <w:gridSpan w:val="12"/>
            <w:noWrap w:val="0"/>
            <w:vAlign w:val="center"/>
          </w:tcPr>
          <w:p w14:paraId="6CBABFE9">
            <w:pPr>
              <w:keepNext w:val="0"/>
              <w:keepLines w:val="0"/>
              <w:pageBreakBefore w:val="0"/>
              <w:kinsoku/>
              <w:wordWrap/>
              <w:overflowPunct/>
              <w:topLinePunct w:val="0"/>
              <w:autoSpaceDE/>
              <w:autoSpaceDN/>
              <w:bidi w:val="0"/>
              <w:adjustRightInd/>
              <w:snapToGrid/>
              <w:spacing w:line="580" w:lineRule="exact"/>
              <w:ind w:right="0" w:rightChars="0"/>
              <w:rPr>
                <w:rFonts w:ascii="仿宋_GB2312" w:hAnsi="仿宋_GB2312" w:cs="仿宋_GB2312"/>
                <w:sz w:val="24"/>
                <w:szCs w:val="24"/>
              </w:rPr>
            </w:pPr>
          </w:p>
        </w:tc>
      </w:tr>
      <w:tr w14:paraId="516F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181" w:type="dxa"/>
            <w:gridSpan w:val="4"/>
            <w:noWrap w:val="0"/>
            <w:vAlign w:val="center"/>
          </w:tcPr>
          <w:p w14:paraId="01462E3C">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val="en-US" w:eastAsia="zh-CN"/>
              </w:rPr>
              <w:t>其他</w:t>
            </w:r>
          </w:p>
        </w:tc>
        <w:tc>
          <w:tcPr>
            <w:tcW w:w="6762" w:type="dxa"/>
            <w:gridSpan w:val="12"/>
            <w:noWrap w:val="0"/>
            <w:vAlign w:val="center"/>
          </w:tcPr>
          <w:p w14:paraId="39FC4CB7">
            <w:pPr>
              <w:keepNext w:val="0"/>
              <w:keepLines w:val="0"/>
              <w:pageBreakBefore w:val="0"/>
              <w:kinsoku/>
              <w:wordWrap/>
              <w:overflowPunct/>
              <w:topLinePunct w:val="0"/>
              <w:autoSpaceDE/>
              <w:autoSpaceDN/>
              <w:bidi w:val="0"/>
              <w:adjustRightInd/>
              <w:snapToGrid/>
              <w:spacing w:line="580" w:lineRule="exact"/>
              <w:ind w:right="0" w:rightChars="0"/>
              <w:jc w:val="both"/>
              <w:rPr>
                <w:rFonts w:hint="eastAsia" w:ascii="仿宋_GB2312" w:hAnsi="仿宋_GB2312" w:cs="仿宋_GB2312"/>
                <w:color w:val="auto"/>
                <w:sz w:val="24"/>
                <w:szCs w:val="24"/>
                <w:lang w:val="en-US" w:eastAsia="zh-CN"/>
              </w:rPr>
            </w:pPr>
            <w:r>
              <w:rPr>
                <w:rFonts w:ascii="仿宋_GB2312" w:hAnsi="宋体" w:cs="仿宋_GB2312"/>
                <w:color w:val="auto"/>
                <w:kern w:val="0"/>
                <w:sz w:val="24"/>
                <w:szCs w:val="24"/>
                <w:lang w:bidi="ar"/>
              </w:rPr>
              <w:t>□</w:t>
            </w:r>
            <w:r>
              <w:rPr>
                <w:rFonts w:hint="eastAsia" w:ascii="仿宋_GB2312" w:hAnsi="仿宋_GB2312" w:cs="仿宋_GB2312"/>
                <w:color w:val="auto"/>
                <w:sz w:val="24"/>
                <w:szCs w:val="24"/>
              </w:rPr>
              <w:t>具有地方传统文化特色工艺技术的产品</w:t>
            </w:r>
            <w:r>
              <w:rPr>
                <w:rFonts w:hint="eastAsia" w:ascii="仿宋_GB2312" w:hAnsi="仿宋_GB2312" w:cs="仿宋_GB2312"/>
                <w:color w:val="auto"/>
                <w:sz w:val="24"/>
                <w:szCs w:val="24"/>
                <w:lang w:val="en-US" w:eastAsia="zh-CN"/>
              </w:rPr>
              <w:t xml:space="preserve">     </w:t>
            </w:r>
          </w:p>
          <w:p w14:paraId="759CEFD2">
            <w:pPr>
              <w:keepNext w:val="0"/>
              <w:keepLines w:val="0"/>
              <w:pageBreakBefore w:val="0"/>
              <w:kinsoku/>
              <w:wordWrap/>
              <w:overflowPunct/>
              <w:topLinePunct w:val="0"/>
              <w:autoSpaceDE/>
              <w:autoSpaceDN/>
              <w:bidi w:val="0"/>
              <w:adjustRightInd/>
              <w:snapToGrid/>
              <w:spacing w:line="580" w:lineRule="exact"/>
              <w:ind w:right="0" w:rightChars="0"/>
              <w:jc w:val="both"/>
              <w:rPr>
                <w:rFonts w:ascii="仿宋_GB2312" w:hAnsi="仿宋_GB2312" w:cs="仿宋_GB2312"/>
                <w:color w:val="auto"/>
                <w:sz w:val="24"/>
                <w:szCs w:val="24"/>
              </w:rPr>
            </w:pPr>
            <w:r>
              <w:rPr>
                <w:rFonts w:ascii="仿宋_GB2312" w:hAnsi="宋体" w:cs="仿宋_GB2312"/>
                <w:color w:val="auto"/>
                <w:kern w:val="0"/>
                <w:sz w:val="24"/>
                <w:szCs w:val="24"/>
                <w:lang w:bidi="ar"/>
              </w:rPr>
              <w:t>□</w:t>
            </w:r>
            <w:r>
              <w:rPr>
                <w:rFonts w:hint="eastAsia" w:ascii="仿宋_GB2312" w:hAnsi="仿宋_GB2312" w:cs="仿宋_GB2312"/>
                <w:color w:val="auto"/>
                <w:sz w:val="24"/>
                <w:szCs w:val="24"/>
              </w:rPr>
              <w:t>具有“专精特新”企业主导产品</w:t>
            </w:r>
          </w:p>
        </w:tc>
      </w:tr>
      <w:tr w14:paraId="761D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3" w:type="dxa"/>
            <w:vMerge w:val="restart"/>
            <w:noWrap w:val="0"/>
            <w:vAlign w:val="center"/>
          </w:tcPr>
          <w:p w14:paraId="52B9B02C">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联系人</w:t>
            </w:r>
          </w:p>
        </w:tc>
        <w:tc>
          <w:tcPr>
            <w:tcW w:w="1238" w:type="dxa"/>
            <w:gridSpan w:val="3"/>
            <w:noWrap w:val="0"/>
            <w:vAlign w:val="center"/>
          </w:tcPr>
          <w:p w14:paraId="4A79520D">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姓名</w:t>
            </w:r>
          </w:p>
        </w:tc>
        <w:tc>
          <w:tcPr>
            <w:tcW w:w="1813" w:type="dxa"/>
            <w:gridSpan w:val="3"/>
            <w:noWrap w:val="0"/>
            <w:vAlign w:val="center"/>
          </w:tcPr>
          <w:p w14:paraId="2F4D4EAE">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p>
        </w:tc>
        <w:tc>
          <w:tcPr>
            <w:tcW w:w="1674" w:type="dxa"/>
            <w:gridSpan w:val="4"/>
            <w:noWrap w:val="0"/>
            <w:vAlign w:val="center"/>
          </w:tcPr>
          <w:p w14:paraId="121D96DF">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职务</w:t>
            </w:r>
          </w:p>
        </w:tc>
        <w:tc>
          <w:tcPr>
            <w:tcW w:w="3275" w:type="dxa"/>
            <w:gridSpan w:val="5"/>
            <w:noWrap w:val="0"/>
            <w:vAlign w:val="center"/>
          </w:tcPr>
          <w:p w14:paraId="75A14414">
            <w:pPr>
              <w:keepNext w:val="0"/>
              <w:keepLines w:val="0"/>
              <w:pageBreakBefore w:val="0"/>
              <w:kinsoku/>
              <w:wordWrap/>
              <w:overflowPunct/>
              <w:topLinePunct w:val="0"/>
              <w:autoSpaceDE/>
              <w:autoSpaceDN/>
              <w:bidi w:val="0"/>
              <w:adjustRightInd/>
              <w:snapToGrid/>
              <w:spacing w:line="580" w:lineRule="exact"/>
              <w:ind w:right="0" w:rightChars="0"/>
              <w:rPr>
                <w:rFonts w:ascii="仿宋_GB2312" w:hAnsi="仿宋_GB2312" w:cs="仿宋_GB2312"/>
                <w:sz w:val="24"/>
                <w:szCs w:val="24"/>
              </w:rPr>
            </w:pPr>
          </w:p>
        </w:tc>
      </w:tr>
      <w:tr w14:paraId="2B0F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3" w:type="dxa"/>
            <w:vMerge w:val="continue"/>
            <w:noWrap w:val="0"/>
            <w:vAlign w:val="center"/>
          </w:tcPr>
          <w:p w14:paraId="0F048348">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p>
        </w:tc>
        <w:tc>
          <w:tcPr>
            <w:tcW w:w="1238" w:type="dxa"/>
            <w:gridSpan w:val="3"/>
            <w:noWrap w:val="0"/>
            <w:vAlign w:val="center"/>
          </w:tcPr>
          <w:p w14:paraId="5570F43E">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手机</w:t>
            </w:r>
          </w:p>
        </w:tc>
        <w:tc>
          <w:tcPr>
            <w:tcW w:w="1813" w:type="dxa"/>
            <w:gridSpan w:val="3"/>
            <w:noWrap w:val="0"/>
            <w:vAlign w:val="center"/>
          </w:tcPr>
          <w:p w14:paraId="215A8752">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p>
        </w:tc>
        <w:tc>
          <w:tcPr>
            <w:tcW w:w="1674" w:type="dxa"/>
            <w:gridSpan w:val="4"/>
            <w:noWrap w:val="0"/>
            <w:vAlign w:val="center"/>
          </w:tcPr>
          <w:p w14:paraId="262CCD64">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电子邮件</w:t>
            </w:r>
          </w:p>
        </w:tc>
        <w:tc>
          <w:tcPr>
            <w:tcW w:w="3275" w:type="dxa"/>
            <w:gridSpan w:val="5"/>
            <w:noWrap w:val="0"/>
            <w:vAlign w:val="center"/>
          </w:tcPr>
          <w:p w14:paraId="7876D008">
            <w:pPr>
              <w:keepNext w:val="0"/>
              <w:keepLines w:val="0"/>
              <w:pageBreakBefore w:val="0"/>
              <w:kinsoku/>
              <w:wordWrap/>
              <w:overflowPunct/>
              <w:topLinePunct w:val="0"/>
              <w:autoSpaceDE/>
              <w:autoSpaceDN/>
              <w:bidi w:val="0"/>
              <w:adjustRightInd/>
              <w:snapToGrid/>
              <w:spacing w:line="580" w:lineRule="exact"/>
              <w:ind w:right="0" w:rightChars="0"/>
              <w:rPr>
                <w:rFonts w:ascii="仿宋_GB2312" w:hAnsi="仿宋_GB2312" w:cs="仿宋_GB2312"/>
                <w:sz w:val="24"/>
                <w:szCs w:val="24"/>
              </w:rPr>
            </w:pPr>
          </w:p>
        </w:tc>
      </w:tr>
      <w:tr w14:paraId="0D8D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8943" w:type="dxa"/>
            <w:gridSpan w:val="16"/>
            <w:noWrap w:val="0"/>
            <w:vAlign w:val="center"/>
          </w:tcPr>
          <w:p w14:paraId="585B5885">
            <w:pPr>
              <w:keepNext w:val="0"/>
              <w:keepLines w:val="0"/>
              <w:pageBreakBefore w:val="0"/>
              <w:kinsoku/>
              <w:wordWrap/>
              <w:overflowPunct/>
              <w:topLinePunct w:val="0"/>
              <w:autoSpaceDE/>
              <w:autoSpaceDN/>
              <w:bidi w:val="0"/>
              <w:adjustRightInd/>
              <w:snapToGrid/>
              <w:spacing w:line="580" w:lineRule="exact"/>
              <w:rPr>
                <w:rFonts w:ascii="仿宋_GB2312" w:hAnsi="仿宋_GB2312" w:cs="仿宋_GB2312"/>
                <w:sz w:val="24"/>
                <w:szCs w:val="24"/>
              </w:rPr>
            </w:pPr>
            <w:r>
              <w:rPr>
                <w:rFonts w:ascii="仿宋_GB2312" w:hAnsi="仿宋_GB2312" w:cs="仿宋_GB2312"/>
                <w:sz w:val="24"/>
                <w:szCs w:val="24"/>
              </w:rPr>
              <w:t>申报主体</w:t>
            </w:r>
            <w:r>
              <w:rPr>
                <w:rFonts w:hint="eastAsia" w:ascii="仿宋_GB2312" w:hAnsi="仿宋_GB2312" w:cs="仿宋_GB2312"/>
                <w:sz w:val="24"/>
                <w:szCs w:val="24"/>
              </w:rPr>
              <w:t>发展</w:t>
            </w:r>
            <w:r>
              <w:rPr>
                <w:rFonts w:ascii="仿宋_GB2312" w:hAnsi="仿宋_GB2312" w:cs="仿宋_GB2312"/>
                <w:sz w:val="24"/>
                <w:szCs w:val="24"/>
              </w:rPr>
              <w:t>情况</w:t>
            </w:r>
            <w:r>
              <w:rPr>
                <w:rFonts w:hint="eastAsia" w:ascii="仿宋_GB2312" w:hAnsi="仿宋_GB2312" w:cs="仿宋_GB2312"/>
                <w:sz w:val="24"/>
                <w:szCs w:val="24"/>
              </w:rPr>
              <w:t>：</w:t>
            </w:r>
          </w:p>
          <w:p w14:paraId="1D65BE1E">
            <w:pPr>
              <w:keepNext w:val="0"/>
              <w:keepLines w:val="0"/>
              <w:pageBreakBefore w:val="0"/>
              <w:kinsoku/>
              <w:wordWrap/>
              <w:overflowPunct/>
              <w:topLinePunct w:val="0"/>
              <w:autoSpaceDE/>
              <w:autoSpaceDN/>
              <w:bidi w:val="0"/>
              <w:adjustRightInd/>
              <w:snapToGrid/>
              <w:spacing w:line="580" w:lineRule="exact"/>
              <w:rPr>
                <w:rFonts w:ascii="Calibri" w:hAnsi="Calibri" w:eastAsia="宋体"/>
                <w:sz w:val="24"/>
                <w:szCs w:val="24"/>
              </w:rPr>
            </w:pPr>
            <w:r>
              <w:rPr>
                <w:rFonts w:hint="eastAsia" w:ascii="仿宋_GB2312" w:hAnsi="仿宋_GB2312" w:cs="仿宋_GB2312"/>
                <w:sz w:val="24"/>
                <w:szCs w:val="24"/>
              </w:rPr>
              <w:t>（总括性介绍申报主体情况，须包括但不限于生产运营情况、技术突破、人才队伍建设等，如某一方面在同类主体中具有明显领先优势请注明</w:t>
            </w:r>
            <w:r>
              <w:rPr>
                <w:rFonts w:hint="eastAsia" w:ascii="仿宋_GB2312" w:hAnsi="仿宋_GB2312" w:cs="仿宋_GB2312"/>
                <w:sz w:val="24"/>
                <w:szCs w:val="24"/>
                <w:lang w:eastAsia="zh-CN"/>
              </w:rPr>
              <w:t>，</w:t>
            </w:r>
            <w:r>
              <w:rPr>
                <w:rFonts w:hint="eastAsia" w:ascii="仿宋_GB2312" w:hAnsi="仿宋_GB2312" w:cs="仿宋_GB2312"/>
                <w:sz w:val="24"/>
                <w:szCs w:val="24"/>
                <w:lang w:val="en-US" w:eastAsia="zh-CN"/>
              </w:rPr>
              <w:t>1000字以内</w:t>
            </w:r>
            <w:r>
              <w:rPr>
                <w:rFonts w:hint="eastAsia" w:ascii="仿宋_GB2312" w:hAnsi="仿宋_GB2312" w:cs="仿宋_GB2312"/>
                <w:sz w:val="24"/>
                <w:szCs w:val="24"/>
              </w:rPr>
              <w:t>）</w:t>
            </w:r>
          </w:p>
        </w:tc>
      </w:tr>
      <w:tr w14:paraId="5A3F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943" w:type="dxa"/>
            <w:gridSpan w:val="16"/>
            <w:noWrap w:val="0"/>
            <w:vAlign w:val="center"/>
          </w:tcPr>
          <w:p w14:paraId="62E3C5EB">
            <w:pPr>
              <w:keepNext w:val="0"/>
              <w:keepLines w:val="0"/>
              <w:pageBreakBefore w:val="0"/>
              <w:kinsoku/>
              <w:wordWrap/>
              <w:overflowPunct/>
              <w:topLinePunct w:val="0"/>
              <w:autoSpaceDE/>
              <w:autoSpaceDN/>
              <w:bidi w:val="0"/>
              <w:adjustRightInd/>
              <w:snapToGrid/>
              <w:spacing w:line="580" w:lineRule="exact"/>
              <w:ind w:right="0" w:rightChars="0"/>
              <w:rPr>
                <w:rFonts w:ascii="仿宋_GB2312" w:hAnsi="仿宋_GB2312" w:eastAsia="黑体" w:cs="仿宋_GB2312"/>
                <w:sz w:val="24"/>
                <w:szCs w:val="24"/>
                <w:shd w:val="clear" w:color="auto" w:fill="FFC000"/>
              </w:rPr>
            </w:pPr>
            <w:r>
              <w:rPr>
                <w:rFonts w:hint="eastAsia" w:ascii="黑体" w:hAnsi="黑体" w:eastAsia="黑体" w:cs="仿宋_GB2312"/>
                <w:sz w:val="24"/>
                <w:szCs w:val="24"/>
              </w:rPr>
              <w:t>二、申报产品信息</w:t>
            </w:r>
          </w:p>
        </w:tc>
      </w:tr>
      <w:tr w14:paraId="7FAF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393" w:type="dxa"/>
            <w:gridSpan w:val="6"/>
            <w:noWrap w:val="0"/>
            <w:vAlign w:val="center"/>
          </w:tcPr>
          <w:p w14:paraId="01E68B3F">
            <w:pPr>
              <w:keepNext w:val="0"/>
              <w:keepLines w:val="0"/>
              <w:pageBreakBefore w:val="0"/>
              <w:kinsoku/>
              <w:wordWrap/>
              <w:overflowPunct/>
              <w:topLinePunct w:val="0"/>
              <w:autoSpaceDE/>
              <w:autoSpaceDN/>
              <w:bidi w:val="0"/>
              <w:adjustRightInd/>
              <w:snapToGrid/>
              <w:spacing w:line="580" w:lineRule="exact"/>
              <w:ind w:right="0" w:rightChars="0"/>
              <w:jc w:val="center"/>
              <w:rPr>
                <w:rFonts w:ascii="黑体" w:hAnsi="黑体" w:eastAsia="黑体" w:cs="仿宋_GB2312"/>
                <w:sz w:val="24"/>
                <w:szCs w:val="24"/>
              </w:rPr>
            </w:pPr>
            <w:r>
              <w:rPr>
                <w:rFonts w:hint="eastAsia" w:ascii="仿宋_GB2312" w:hAnsi="仿宋_GB2312" w:cs="仿宋_GB2312"/>
                <w:sz w:val="24"/>
                <w:szCs w:val="24"/>
              </w:rPr>
              <w:t>产品名称</w:t>
            </w:r>
          </w:p>
        </w:tc>
        <w:tc>
          <w:tcPr>
            <w:tcW w:w="3875" w:type="dxa"/>
            <w:gridSpan w:val="8"/>
            <w:noWrap w:val="0"/>
            <w:vAlign w:val="center"/>
          </w:tcPr>
          <w:p w14:paraId="2D05EAA2">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注册商标名称</w:t>
            </w:r>
          </w:p>
          <w:p w14:paraId="06776D2E">
            <w:pPr>
              <w:keepNext w:val="0"/>
              <w:keepLines w:val="0"/>
              <w:pageBreakBefore w:val="0"/>
              <w:kinsoku/>
              <w:wordWrap/>
              <w:overflowPunct/>
              <w:topLinePunct w:val="0"/>
              <w:autoSpaceDE/>
              <w:autoSpaceDN/>
              <w:bidi w:val="0"/>
              <w:adjustRightInd/>
              <w:snapToGrid/>
              <w:spacing w:line="580" w:lineRule="exact"/>
              <w:ind w:right="0" w:rightChars="0"/>
              <w:rPr>
                <w:rFonts w:ascii="仿宋_GB2312" w:hAnsi="仿宋_GB2312" w:cs="仿宋_GB2312"/>
                <w:sz w:val="24"/>
                <w:szCs w:val="24"/>
              </w:rPr>
            </w:pPr>
            <w:r>
              <w:rPr>
                <w:rFonts w:hint="eastAsia" w:ascii="仿宋_GB2312" w:hAnsi="仿宋_GB2312" w:cs="仿宋_GB2312"/>
                <w:spacing w:val="-6"/>
                <w:sz w:val="24"/>
                <w:szCs w:val="24"/>
              </w:rPr>
              <w:t>（需提供</w:t>
            </w:r>
            <w:r>
              <w:rPr>
                <w:rFonts w:ascii="仿宋_GB2312" w:hAnsi="仿宋_GB2312" w:cs="仿宋_GB2312"/>
                <w:spacing w:val="-6"/>
                <w:sz w:val="24"/>
                <w:szCs w:val="24"/>
              </w:rPr>
              <w:t>注册证</w:t>
            </w:r>
            <w:r>
              <w:rPr>
                <w:rFonts w:hint="eastAsia" w:ascii="仿宋_GB2312" w:hAnsi="仿宋_GB2312" w:cs="仿宋_GB2312"/>
                <w:spacing w:val="-6"/>
                <w:sz w:val="24"/>
                <w:szCs w:val="24"/>
              </w:rPr>
              <w:t>书和注册商标标识）</w:t>
            </w:r>
          </w:p>
        </w:tc>
        <w:tc>
          <w:tcPr>
            <w:tcW w:w="1675" w:type="dxa"/>
            <w:gridSpan w:val="2"/>
            <w:noWrap w:val="0"/>
            <w:vAlign w:val="center"/>
          </w:tcPr>
          <w:p w14:paraId="049F9FC3">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商标注册时间</w:t>
            </w:r>
          </w:p>
        </w:tc>
      </w:tr>
      <w:tr w14:paraId="68DE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393" w:type="dxa"/>
            <w:gridSpan w:val="6"/>
            <w:noWrap w:val="0"/>
            <w:vAlign w:val="center"/>
          </w:tcPr>
          <w:p w14:paraId="4848F02A">
            <w:pPr>
              <w:keepNext w:val="0"/>
              <w:keepLines w:val="0"/>
              <w:pageBreakBefore w:val="0"/>
              <w:kinsoku/>
              <w:wordWrap/>
              <w:overflowPunct/>
              <w:topLinePunct w:val="0"/>
              <w:autoSpaceDE/>
              <w:autoSpaceDN/>
              <w:bidi w:val="0"/>
              <w:adjustRightInd/>
              <w:snapToGrid/>
              <w:spacing w:line="580" w:lineRule="exact"/>
              <w:ind w:right="0" w:rightChars="0" w:firstLine="240" w:firstLineChars="100"/>
              <w:rPr>
                <w:rFonts w:ascii="黑体" w:hAnsi="黑体" w:eastAsia="黑体" w:cs="仿宋_GB2312"/>
                <w:sz w:val="24"/>
                <w:szCs w:val="24"/>
              </w:rPr>
            </w:pPr>
          </w:p>
        </w:tc>
        <w:tc>
          <w:tcPr>
            <w:tcW w:w="3875" w:type="dxa"/>
            <w:gridSpan w:val="8"/>
            <w:noWrap w:val="0"/>
            <w:vAlign w:val="center"/>
          </w:tcPr>
          <w:p w14:paraId="13F91099">
            <w:pPr>
              <w:keepNext w:val="0"/>
              <w:keepLines w:val="0"/>
              <w:pageBreakBefore w:val="0"/>
              <w:kinsoku/>
              <w:wordWrap/>
              <w:overflowPunct/>
              <w:topLinePunct w:val="0"/>
              <w:autoSpaceDE/>
              <w:autoSpaceDN/>
              <w:bidi w:val="0"/>
              <w:adjustRightInd/>
              <w:snapToGrid/>
              <w:spacing w:line="580" w:lineRule="exact"/>
              <w:ind w:right="0" w:rightChars="0"/>
              <w:rPr>
                <w:rFonts w:ascii="黑体" w:hAnsi="黑体" w:eastAsia="黑体" w:cs="仿宋_GB2312"/>
                <w:sz w:val="24"/>
                <w:szCs w:val="24"/>
              </w:rPr>
            </w:pPr>
          </w:p>
        </w:tc>
        <w:tc>
          <w:tcPr>
            <w:tcW w:w="1675" w:type="dxa"/>
            <w:gridSpan w:val="2"/>
            <w:noWrap w:val="0"/>
            <w:vAlign w:val="center"/>
          </w:tcPr>
          <w:p w14:paraId="4ADB0FF1">
            <w:pPr>
              <w:keepNext w:val="0"/>
              <w:keepLines w:val="0"/>
              <w:pageBreakBefore w:val="0"/>
              <w:kinsoku/>
              <w:wordWrap/>
              <w:overflowPunct/>
              <w:topLinePunct w:val="0"/>
              <w:autoSpaceDE/>
              <w:autoSpaceDN/>
              <w:bidi w:val="0"/>
              <w:adjustRightInd/>
              <w:snapToGrid/>
              <w:spacing w:line="580" w:lineRule="exact"/>
              <w:ind w:right="0" w:rightChars="0"/>
              <w:rPr>
                <w:rFonts w:ascii="黑体" w:hAnsi="黑体" w:eastAsia="黑体" w:cs="仿宋_GB2312"/>
                <w:sz w:val="24"/>
                <w:szCs w:val="24"/>
              </w:rPr>
            </w:pPr>
          </w:p>
        </w:tc>
      </w:tr>
      <w:tr w14:paraId="7733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281" w:type="dxa"/>
            <w:gridSpan w:val="3"/>
            <w:tcBorders>
              <w:bottom w:val="single" w:color="000000" w:sz="4" w:space="0"/>
            </w:tcBorders>
            <w:noWrap w:val="0"/>
            <w:vAlign w:val="center"/>
          </w:tcPr>
          <w:p w14:paraId="14CD86D0">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产品图片、</w:t>
            </w:r>
          </w:p>
          <w:p w14:paraId="7BE691F7">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eastAsia="仿宋_GB2312" w:cs="仿宋_GB2312"/>
                <w:sz w:val="24"/>
                <w:szCs w:val="24"/>
                <w:lang w:eastAsia="zh-CN"/>
              </w:rPr>
            </w:pPr>
            <w:r>
              <w:rPr>
                <w:rFonts w:hint="eastAsia" w:ascii="仿宋_GB2312" w:hAnsi="仿宋_GB2312" w:cs="仿宋_GB2312"/>
                <w:sz w:val="24"/>
                <w:szCs w:val="24"/>
                <w:lang w:val="en-US" w:eastAsia="zh-CN"/>
              </w:rPr>
              <w:t>线上销售信息</w:t>
            </w:r>
          </w:p>
        </w:tc>
        <w:tc>
          <w:tcPr>
            <w:tcW w:w="7662" w:type="dxa"/>
            <w:gridSpan w:val="13"/>
            <w:tcBorders>
              <w:bottom w:val="single" w:color="000000" w:sz="4" w:space="0"/>
            </w:tcBorders>
            <w:noWrap w:val="0"/>
            <w:vAlign w:val="top"/>
          </w:tcPr>
          <w:p w14:paraId="1B273A47">
            <w:pPr>
              <w:keepNext w:val="0"/>
              <w:keepLines w:val="0"/>
              <w:pageBreakBefore w:val="0"/>
              <w:widowControl/>
              <w:kinsoku/>
              <w:wordWrap/>
              <w:overflowPunct/>
              <w:topLinePunct w:val="0"/>
              <w:autoSpaceDE/>
              <w:autoSpaceDN/>
              <w:bidi w:val="0"/>
              <w:adjustRightInd/>
              <w:snapToGrid/>
              <w:spacing w:line="580" w:lineRule="exact"/>
              <w:jc w:val="left"/>
              <w:rPr>
                <w:rFonts w:ascii="Calibri" w:hAnsi="Calibri" w:eastAsia="宋体"/>
                <w:sz w:val="24"/>
                <w:szCs w:val="24"/>
              </w:rPr>
            </w:pPr>
            <w:r>
              <w:rPr>
                <w:rFonts w:hint="eastAsia" w:ascii="仿宋_GB2312" w:hAnsi="仿宋_GB2312" w:cs="仿宋_GB2312"/>
                <w:sz w:val="24"/>
                <w:szCs w:val="24"/>
              </w:rPr>
              <w:t>1、</w:t>
            </w:r>
            <w:r>
              <w:rPr>
                <w:rFonts w:ascii="仿宋_GB2312" w:hAnsi="宋体" w:cs="仿宋_GB2312"/>
                <w:color w:val="000000"/>
                <w:kern w:val="0"/>
                <w:sz w:val="24"/>
                <w:szCs w:val="24"/>
                <w:lang w:bidi="ar"/>
              </w:rPr>
              <w:t>请提供相</w:t>
            </w:r>
            <w:r>
              <w:rPr>
                <w:rFonts w:hint="eastAsia" w:ascii="仿宋_GB2312" w:hAnsi="宋体" w:cs="仿宋_GB2312"/>
                <w:color w:val="000000"/>
                <w:kern w:val="0"/>
                <w:sz w:val="24"/>
                <w:szCs w:val="24"/>
                <w:lang w:bidi="ar"/>
              </w:rPr>
              <w:t xml:space="preserve">关产品及生产线、生产设备高清图片2-3 张，每张图片不小于 2MB、分辨率不低于300dpi。 </w:t>
            </w:r>
          </w:p>
          <w:p w14:paraId="6024125D">
            <w:pPr>
              <w:keepNext w:val="0"/>
              <w:keepLines w:val="0"/>
              <w:pageBreakBefore w:val="0"/>
              <w:widowControl/>
              <w:kinsoku/>
              <w:wordWrap/>
              <w:overflowPunct/>
              <w:topLinePunct w:val="0"/>
              <w:autoSpaceDE/>
              <w:autoSpaceDN/>
              <w:bidi w:val="0"/>
              <w:adjustRightInd/>
              <w:snapToGrid/>
              <w:spacing w:line="580" w:lineRule="exact"/>
              <w:jc w:val="left"/>
              <w:rPr>
                <w:rFonts w:ascii="仿宋_GB2312" w:hAnsi="仿宋_GB2312" w:cs="仿宋_GB2312"/>
                <w:sz w:val="24"/>
                <w:szCs w:val="24"/>
              </w:rPr>
            </w:pPr>
            <w:r>
              <w:rPr>
                <w:rFonts w:hint="eastAsia" w:ascii="仿宋_GB2312" w:hAnsi="宋体" w:cs="仿宋_GB2312"/>
                <w:color w:val="000000"/>
                <w:kern w:val="0"/>
                <w:sz w:val="24"/>
                <w:szCs w:val="24"/>
                <w:lang w:bidi="ar"/>
              </w:rPr>
              <w:t>2、</w:t>
            </w:r>
            <w:r>
              <w:rPr>
                <w:rFonts w:hint="eastAsia" w:ascii="仿宋_GB2312" w:hAnsi="宋体" w:cs="仿宋_GB2312"/>
                <w:kern w:val="0"/>
                <w:sz w:val="24"/>
                <w:szCs w:val="24"/>
                <w:lang w:bidi="ar"/>
              </w:rPr>
              <w:t>如有</w:t>
            </w:r>
            <w:r>
              <w:rPr>
                <w:rFonts w:hint="eastAsia" w:ascii="仿宋_GB2312" w:hAnsi="宋体" w:cs="仿宋_GB2312"/>
                <w:kern w:val="0"/>
                <w:sz w:val="24"/>
                <w:szCs w:val="24"/>
                <w:lang w:val="en-US" w:eastAsia="zh-CN" w:bidi="ar"/>
              </w:rPr>
              <w:t>线上销售渠道</w:t>
            </w:r>
            <w:r>
              <w:rPr>
                <w:rFonts w:hint="eastAsia" w:ascii="仿宋_GB2312" w:hAnsi="宋体" w:cs="仿宋_GB2312"/>
                <w:kern w:val="0"/>
                <w:sz w:val="24"/>
                <w:szCs w:val="24"/>
                <w:lang w:bidi="ar"/>
              </w:rPr>
              <w:t>，请提供</w:t>
            </w:r>
            <w:r>
              <w:rPr>
                <w:rFonts w:hint="eastAsia" w:ascii="仿宋_GB2312" w:hAnsi="宋体" w:cs="仿宋_GB2312"/>
                <w:kern w:val="0"/>
                <w:sz w:val="24"/>
                <w:szCs w:val="24"/>
                <w:lang w:val="en-US" w:eastAsia="zh-CN" w:bidi="ar"/>
              </w:rPr>
              <w:t>相关信息（</w:t>
            </w:r>
            <w:r>
              <w:rPr>
                <w:rFonts w:hint="eastAsia" w:ascii="仿宋_GB2312" w:hAnsi="宋体" w:cs="仿宋_GB2312"/>
                <w:kern w:val="0"/>
                <w:sz w:val="24"/>
                <w:szCs w:val="24"/>
                <w:lang w:bidi="ar"/>
              </w:rPr>
              <w:t>网址</w:t>
            </w:r>
            <w:r>
              <w:rPr>
                <w:rFonts w:hint="eastAsia" w:ascii="仿宋_GB2312" w:hAnsi="宋体" w:cs="仿宋_GB2312"/>
                <w:kern w:val="0"/>
                <w:sz w:val="24"/>
                <w:szCs w:val="24"/>
                <w:lang w:val="en-US" w:eastAsia="zh-CN" w:bidi="ar"/>
              </w:rPr>
              <w:t>或</w:t>
            </w:r>
            <w:r>
              <w:rPr>
                <w:rFonts w:hint="eastAsia" w:ascii="仿宋_GB2312" w:hAnsi="宋体" w:cs="仿宋_GB2312"/>
                <w:kern w:val="0"/>
                <w:sz w:val="24"/>
                <w:szCs w:val="24"/>
                <w:lang w:bidi="ar"/>
              </w:rPr>
              <w:t>二维码</w:t>
            </w:r>
            <w:r>
              <w:rPr>
                <w:rFonts w:hint="eastAsia" w:ascii="仿宋_GB2312" w:hAnsi="宋体" w:cs="仿宋_GB2312"/>
                <w:kern w:val="0"/>
                <w:sz w:val="24"/>
                <w:szCs w:val="24"/>
                <w:lang w:val="en-US" w:eastAsia="zh-CN" w:bidi="ar"/>
              </w:rPr>
              <w:t>等）</w:t>
            </w:r>
            <w:r>
              <w:rPr>
                <w:rFonts w:hint="eastAsia" w:ascii="仿宋_GB2312" w:hAnsi="宋体" w:cs="仿宋_GB2312"/>
                <w:kern w:val="0"/>
                <w:sz w:val="24"/>
                <w:szCs w:val="24"/>
                <w:lang w:bidi="ar"/>
              </w:rPr>
              <w:t>。</w:t>
            </w:r>
          </w:p>
        </w:tc>
      </w:tr>
      <w:tr w14:paraId="0D63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8943" w:type="dxa"/>
            <w:gridSpan w:val="16"/>
            <w:tcBorders>
              <w:bottom w:val="single" w:color="000000" w:sz="4" w:space="0"/>
            </w:tcBorders>
            <w:noWrap w:val="0"/>
            <w:vAlign w:val="top"/>
          </w:tcPr>
          <w:p w14:paraId="2D4C9131">
            <w:pPr>
              <w:keepNext w:val="0"/>
              <w:keepLines w:val="0"/>
              <w:pageBreakBefore w:val="0"/>
              <w:kinsoku/>
              <w:wordWrap/>
              <w:overflowPunct/>
              <w:topLinePunct w:val="0"/>
              <w:autoSpaceDE/>
              <w:autoSpaceDN/>
              <w:bidi w:val="0"/>
              <w:adjustRightInd/>
              <w:snapToGrid/>
              <w:spacing w:before="0" w:line="580" w:lineRule="exact"/>
              <w:ind w:right="0" w:rightChars="0"/>
              <w:rPr>
                <w:rFonts w:ascii="仿宋_GB2312" w:hAnsi="仿宋_GB2312" w:cs="仿宋_GB2312"/>
                <w:sz w:val="24"/>
                <w:szCs w:val="24"/>
              </w:rPr>
            </w:pPr>
            <w:r>
              <w:rPr>
                <w:rFonts w:hint="eastAsia" w:ascii="仿宋_GB2312" w:hAnsi="仿宋_GB2312" w:cs="仿宋_GB2312"/>
                <w:sz w:val="24"/>
                <w:szCs w:val="24"/>
              </w:rPr>
              <w:t>申报产品介绍：</w:t>
            </w:r>
          </w:p>
          <w:p w14:paraId="35D57E26">
            <w:pPr>
              <w:keepNext w:val="0"/>
              <w:keepLines w:val="0"/>
              <w:pageBreakBefore w:val="0"/>
              <w:kinsoku/>
              <w:wordWrap/>
              <w:overflowPunct/>
              <w:topLinePunct w:val="0"/>
              <w:autoSpaceDE/>
              <w:autoSpaceDN/>
              <w:bidi w:val="0"/>
              <w:adjustRightInd/>
              <w:snapToGrid/>
              <w:spacing w:after="0" w:line="580" w:lineRule="exact"/>
              <w:ind w:left="0" w:leftChars="0" w:firstLine="0" w:firstLineChars="0"/>
              <w:rPr>
                <w:rFonts w:ascii="仿宋" w:hAnsi="仿宋"/>
                <w:sz w:val="24"/>
                <w:szCs w:val="24"/>
              </w:rPr>
            </w:pPr>
            <w:r>
              <w:rPr>
                <w:rFonts w:hint="eastAsia" w:ascii="仿宋_GB2312" w:hAnsi="仿宋_GB2312" w:cs="仿宋_GB2312"/>
                <w:sz w:val="24"/>
                <w:szCs w:val="24"/>
              </w:rPr>
              <w:t>（须说明申报产品的产品特色、品牌定位、创新技术及在同类产品中是否具有代表性或唯一性等，同时总结提炼一句能够代表产品关键特性的标语</w:t>
            </w:r>
            <w:r>
              <w:rPr>
                <w:rFonts w:hint="eastAsia" w:ascii="仿宋_GB2312" w:hAnsi="仿宋_GB2312" w:cs="仿宋_GB2312"/>
                <w:sz w:val="24"/>
                <w:szCs w:val="24"/>
                <w:lang w:eastAsia="zh-CN"/>
              </w:rPr>
              <w:t>，</w:t>
            </w:r>
            <w:r>
              <w:rPr>
                <w:rFonts w:hint="eastAsia" w:ascii="仿宋_GB2312" w:hAnsi="仿宋_GB2312" w:cs="仿宋_GB2312"/>
                <w:sz w:val="24"/>
                <w:szCs w:val="24"/>
                <w:lang w:val="en-US" w:eastAsia="zh-CN"/>
              </w:rPr>
              <w:t>1000字以内</w:t>
            </w:r>
            <w:r>
              <w:rPr>
                <w:rFonts w:hint="eastAsia" w:ascii="仿宋_GB2312" w:hAnsi="仿宋_GB2312" w:cs="仿宋_GB2312"/>
                <w:sz w:val="24"/>
                <w:szCs w:val="24"/>
              </w:rPr>
              <w:t xml:space="preserve">） </w:t>
            </w:r>
          </w:p>
        </w:tc>
      </w:tr>
      <w:tr w14:paraId="2F5C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8943" w:type="dxa"/>
            <w:gridSpan w:val="16"/>
            <w:tcBorders>
              <w:top w:val="single" w:color="000000" w:sz="4" w:space="0"/>
            </w:tcBorders>
            <w:noWrap w:val="0"/>
            <w:vAlign w:val="center"/>
          </w:tcPr>
          <w:p w14:paraId="45525667">
            <w:pPr>
              <w:keepNext w:val="0"/>
              <w:keepLines w:val="0"/>
              <w:pageBreakBefore w:val="0"/>
              <w:kinsoku/>
              <w:wordWrap/>
              <w:overflowPunct/>
              <w:topLinePunct w:val="0"/>
              <w:autoSpaceDE/>
              <w:autoSpaceDN/>
              <w:bidi w:val="0"/>
              <w:adjustRightInd/>
              <w:snapToGrid/>
              <w:spacing w:line="580" w:lineRule="exact"/>
              <w:ind w:right="0" w:rightChars="0"/>
              <w:rPr>
                <w:rFonts w:ascii="仿宋_GB2312" w:hAnsi="仿宋_GB2312" w:cs="仿宋_GB2312"/>
                <w:sz w:val="24"/>
                <w:szCs w:val="24"/>
              </w:rPr>
            </w:pPr>
            <w:r>
              <w:rPr>
                <w:rFonts w:hint="eastAsia" w:ascii="黑体" w:hAnsi="黑体" w:eastAsia="黑体" w:cs="仿宋_GB2312"/>
                <w:sz w:val="24"/>
                <w:szCs w:val="24"/>
              </w:rPr>
              <w:t>三、申报指标</w:t>
            </w:r>
          </w:p>
        </w:tc>
      </w:tr>
      <w:tr w14:paraId="7706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981" w:type="dxa"/>
            <w:gridSpan w:val="2"/>
            <w:noWrap w:val="0"/>
            <w:vAlign w:val="center"/>
          </w:tcPr>
          <w:p w14:paraId="271BCE83">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指标</w:t>
            </w:r>
          </w:p>
          <w:p w14:paraId="463773A7">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类别</w:t>
            </w:r>
          </w:p>
        </w:tc>
        <w:tc>
          <w:tcPr>
            <w:tcW w:w="1912" w:type="dxa"/>
            <w:gridSpan w:val="3"/>
            <w:noWrap w:val="0"/>
            <w:vAlign w:val="center"/>
          </w:tcPr>
          <w:p w14:paraId="43E68DA3">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指标表述</w:t>
            </w:r>
          </w:p>
        </w:tc>
        <w:tc>
          <w:tcPr>
            <w:tcW w:w="6050" w:type="dxa"/>
            <w:gridSpan w:val="11"/>
            <w:noWrap w:val="0"/>
            <w:vAlign w:val="center"/>
          </w:tcPr>
          <w:p w14:paraId="0CD6CC9E">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r>
              <w:rPr>
                <w:rFonts w:hint="eastAsia" w:ascii="仿宋_GB2312" w:hAnsi="仿宋_GB2312" w:cs="仿宋_GB2312"/>
                <w:sz w:val="24"/>
                <w:szCs w:val="24"/>
              </w:rPr>
              <w:t>具体情况</w:t>
            </w:r>
          </w:p>
          <w:p w14:paraId="6B9ACF59">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b/>
                <w:sz w:val="24"/>
                <w:szCs w:val="24"/>
              </w:rPr>
            </w:pPr>
            <w:r>
              <w:rPr>
                <w:rFonts w:hint="eastAsia" w:ascii="仿宋_GB2312" w:hAnsi="仿宋_GB2312" w:cs="仿宋_GB2312"/>
                <w:b/>
                <w:sz w:val="24"/>
                <w:szCs w:val="24"/>
              </w:rPr>
              <w:t>（下列每一项指标均需提供</w:t>
            </w:r>
            <w:r>
              <w:rPr>
                <w:rFonts w:hint="eastAsia" w:ascii="仿宋_GB2312" w:hAnsi="仿宋_GB2312" w:cs="仿宋_GB2312"/>
                <w:b/>
                <w:sz w:val="24"/>
                <w:szCs w:val="24"/>
                <w:lang w:eastAsia="zh-CN"/>
              </w:rPr>
              <w:t>佐证</w:t>
            </w:r>
            <w:r>
              <w:rPr>
                <w:rFonts w:hint="eastAsia" w:ascii="仿宋_GB2312" w:hAnsi="仿宋_GB2312" w:cs="仿宋_GB2312"/>
                <w:b/>
                <w:sz w:val="24"/>
                <w:szCs w:val="24"/>
              </w:rPr>
              <w:t>材料）</w:t>
            </w:r>
          </w:p>
        </w:tc>
      </w:tr>
      <w:tr w14:paraId="1BEBB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943" w:type="dxa"/>
            <w:gridSpan w:val="16"/>
            <w:noWrap w:val="0"/>
            <w:vAlign w:val="center"/>
          </w:tcPr>
          <w:p w14:paraId="3499CC6E">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eastAsia="仿宋_GB2312" w:cs="仿宋_GB2312"/>
                <w:b/>
                <w:bCs/>
                <w:sz w:val="24"/>
                <w:szCs w:val="24"/>
                <w:lang w:val="en-US" w:eastAsia="zh-CN"/>
              </w:rPr>
            </w:pPr>
            <w:r>
              <w:rPr>
                <w:rFonts w:hint="eastAsia" w:ascii="仿宋_GB2312" w:hAnsi="仿宋_GB2312" w:cs="仿宋_GB2312"/>
                <w:b/>
                <w:bCs/>
                <w:sz w:val="24"/>
                <w:szCs w:val="24"/>
              </w:rPr>
              <w:t>（一）质量</w:t>
            </w:r>
            <w:r>
              <w:rPr>
                <w:rFonts w:hint="eastAsia" w:ascii="仿宋_GB2312" w:hAnsi="仿宋_GB2312" w:cs="仿宋_GB2312"/>
                <w:b/>
                <w:bCs/>
                <w:sz w:val="24"/>
                <w:szCs w:val="24"/>
                <w:lang w:val="en-US" w:eastAsia="zh-CN"/>
              </w:rPr>
              <w:t>卓越</w:t>
            </w:r>
          </w:p>
        </w:tc>
      </w:tr>
      <w:tr w14:paraId="63A84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vMerge w:val="restart"/>
            <w:noWrap w:val="0"/>
            <w:vAlign w:val="center"/>
          </w:tcPr>
          <w:p w14:paraId="058212CA">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eastAsia="仿宋_GB2312" w:cs="仿宋_GB2312"/>
                <w:b/>
                <w:bCs/>
                <w:sz w:val="24"/>
                <w:szCs w:val="24"/>
                <w:lang w:val="en-US" w:eastAsia="zh-CN"/>
              </w:rPr>
            </w:pPr>
            <w:r>
              <w:rPr>
                <w:rFonts w:hint="eastAsia" w:ascii="仿宋_GB2312" w:hAnsi="仿宋_GB2312" w:cs="仿宋_GB2312"/>
                <w:b/>
                <w:bCs/>
                <w:sz w:val="24"/>
                <w:szCs w:val="24"/>
                <w:lang w:val="en-US" w:eastAsia="zh-CN"/>
              </w:rPr>
              <w:t>管理水平</w:t>
            </w:r>
          </w:p>
        </w:tc>
        <w:tc>
          <w:tcPr>
            <w:tcW w:w="1912" w:type="dxa"/>
            <w:gridSpan w:val="3"/>
            <w:noWrap w:val="0"/>
            <w:vAlign w:val="center"/>
          </w:tcPr>
          <w:p w14:paraId="2A9E5364">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bCs/>
                <w:sz w:val="24"/>
                <w:szCs w:val="24"/>
              </w:rPr>
            </w:pPr>
            <w:r>
              <w:rPr>
                <w:rFonts w:hint="eastAsia" w:ascii="仿宋_GB2312" w:hAnsi="仿宋_GB2312" w:cs="仿宋_GB2312"/>
                <w:b/>
                <w:bCs/>
                <w:sz w:val="24"/>
                <w:szCs w:val="24"/>
                <w:lang w:val="en-US" w:eastAsia="zh-CN"/>
              </w:rPr>
              <w:t>A申报单位</w:t>
            </w:r>
            <w:r>
              <w:rPr>
                <w:rFonts w:hint="eastAsia" w:ascii="仿宋_GB2312" w:hAnsi="仿宋_GB2312" w:cs="仿宋_GB2312"/>
                <w:b/>
                <w:bCs/>
                <w:sz w:val="24"/>
                <w:szCs w:val="24"/>
                <w:lang w:val="en-US" w:eastAsia="zh-CN"/>
              </w:rPr>
              <w:br w:type="textWrapping"/>
            </w:r>
            <w:r>
              <w:rPr>
                <w:rFonts w:hint="eastAsia" w:ascii="仿宋_GB2312" w:hAnsi="仿宋_GB2312" w:cs="仿宋_GB2312"/>
                <w:sz w:val="24"/>
                <w:szCs w:val="24"/>
                <w:lang w:val="en-US" w:eastAsia="zh-CN"/>
              </w:rPr>
              <w:t>建立和实施质量或行业相关管理体系情况</w:t>
            </w:r>
          </w:p>
        </w:tc>
        <w:tc>
          <w:tcPr>
            <w:tcW w:w="6050" w:type="dxa"/>
            <w:gridSpan w:val="11"/>
            <w:noWrap w:val="0"/>
            <w:vAlign w:val="center"/>
          </w:tcPr>
          <w:p w14:paraId="79555E70">
            <w:pPr>
              <w:keepNext w:val="0"/>
              <w:keepLines w:val="0"/>
              <w:pageBreakBefore w:val="0"/>
              <w:kinsoku/>
              <w:wordWrap/>
              <w:overflowPunct/>
              <w:topLinePunct w:val="0"/>
              <w:autoSpaceDE/>
              <w:autoSpaceDN/>
              <w:bidi w:val="0"/>
              <w:adjustRightInd/>
              <w:snapToGrid/>
              <w:spacing w:line="580" w:lineRule="exact"/>
              <w:rPr>
                <w:rFonts w:hint="eastAsia" w:ascii="仿宋_GB2312" w:hAnsi="仿宋_GB2312" w:cs="仿宋_GB2312"/>
                <w:sz w:val="24"/>
                <w:szCs w:val="24"/>
              </w:rPr>
            </w:pPr>
            <w:r>
              <w:rPr>
                <w:rFonts w:hint="eastAsia" w:ascii="仿宋_GB2312" w:hAnsi="仿宋_GB2312" w:cs="仿宋_GB2312"/>
                <w:sz w:val="24"/>
                <w:szCs w:val="24"/>
                <w:lang w:val="en-US" w:eastAsia="zh-CN"/>
              </w:rPr>
              <w:t>□建立并有效实施质量或行业相关管理体系并有效运行</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□无</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（根据选项简要介绍建立和实施质量或行业相关管理体系情况）</w:t>
            </w:r>
          </w:p>
        </w:tc>
      </w:tr>
      <w:tr w14:paraId="6FE7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vMerge w:val="continue"/>
            <w:noWrap w:val="0"/>
            <w:vAlign w:val="center"/>
          </w:tcPr>
          <w:p w14:paraId="02D1A3A5">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rPr>
            </w:pPr>
          </w:p>
        </w:tc>
        <w:tc>
          <w:tcPr>
            <w:tcW w:w="1912" w:type="dxa"/>
            <w:gridSpan w:val="3"/>
            <w:noWrap w:val="0"/>
            <w:vAlign w:val="center"/>
          </w:tcPr>
          <w:p w14:paraId="74273706">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bCs/>
                <w:sz w:val="24"/>
                <w:szCs w:val="24"/>
                <w:lang w:val="en-US" w:eastAsia="zh-CN"/>
              </w:rPr>
            </w:pPr>
            <w:r>
              <w:rPr>
                <w:rFonts w:hint="eastAsia" w:ascii="仿宋_GB2312" w:hAnsi="仿宋_GB2312" w:cs="仿宋_GB2312"/>
                <w:b/>
                <w:bCs/>
                <w:sz w:val="24"/>
                <w:szCs w:val="24"/>
                <w:lang w:val="en-US" w:eastAsia="zh-CN"/>
              </w:rPr>
              <w:t>A申报单位</w:t>
            </w:r>
            <w:r>
              <w:rPr>
                <w:rFonts w:hint="eastAsia" w:ascii="仿宋_GB2312" w:hAnsi="仿宋_GB2312" w:cs="仿宋_GB2312"/>
                <w:b/>
                <w:bCs/>
                <w:sz w:val="24"/>
                <w:szCs w:val="24"/>
                <w:lang w:val="en-US" w:eastAsia="zh-CN"/>
              </w:rPr>
              <w:br w:type="textWrapping"/>
            </w:r>
            <w:r>
              <w:rPr>
                <w:rFonts w:hint="eastAsia" w:ascii="仿宋_GB2312" w:hAnsi="仿宋_GB2312" w:cs="仿宋_GB2312"/>
                <w:sz w:val="24"/>
                <w:szCs w:val="24"/>
                <w:lang w:val="en-US" w:eastAsia="zh-CN"/>
              </w:rPr>
              <w:t>导入卓越绩效模式或采用全面质量管理情况</w:t>
            </w:r>
          </w:p>
        </w:tc>
        <w:tc>
          <w:tcPr>
            <w:tcW w:w="6050" w:type="dxa"/>
            <w:gridSpan w:val="11"/>
            <w:noWrap w:val="0"/>
            <w:vAlign w:val="center"/>
          </w:tcPr>
          <w:p w14:paraId="3B059361">
            <w:pPr>
              <w:keepNext w:val="0"/>
              <w:keepLines w:val="0"/>
              <w:pageBreakBefore w:val="0"/>
              <w:kinsoku/>
              <w:wordWrap/>
              <w:overflowPunct/>
              <w:topLinePunct w:val="0"/>
              <w:autoSpaceDE/>
              <w:autoSpaceDN/>
              <w:bidi w:val="0"/>
              <w:adjustRightInd/>
              <w:snapToGrid/>
              <w:spacing w:line="580" w:lineRule="exact"/>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 xml:space="preserve">□导入先进质量管理模式，名称：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 xml:space="preserve">导入时间：     年度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 xml:space="preserve">□建立特色质量管理模式，名称：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建立时间：     年度</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□未导入/建立</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（根据选项简要介绍导入或建立的质量管理模式情况）</w:t>
            </w:r>
          </w:p>
        </w:tc>
      </w:tr>
      <w:tr w14:paraId="3A07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vMerge w:val="continue"/>
            <w:noWrap w:val="0"/>
            <w:vAlign w:val="center"/>
          </w:tcPr>
          <w:p w14:paraId="478D302B">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rPr>
            </w:pPr>
          </w:p>
        </w:tc>
        <w:tc>
          <w:tcPr>
            <w:tcW w:w="1912" w:type="dxa"/>
            <w:gridSpan w:val="3"/>
            <w:noWrap w:val="0"/>
            <w:vAlign w:val="center"/>
          </w:tcPr>
          <w:p w14:paraId="0BC88B6D">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bCs/>
                <w:sz w:val="24"/>
                <w:szCs w:val="24"/>
                <w:lang w:val="en-US" w:eastAsia="zh-CN"/>
              </w:rPr>
            </w:pPr>
            <w:r>
              <w:rPr>
                <w:rFonts w:hint="eastAsia" w:ascii="仿宋_GB2312" w:hAnsi="仿宋_GB2312" w:cs="仿宋_GB2312"/>
                <w:b/>
                <w:bCs/>
                <w:sz w:val="24"/>
                <w:szCs w:val="24"/>
                <w:lang w:val="en-US" w:eastAsia="zh-CN"/>
              </w:rPr>
              <w:t>A申报单位</w:t>
            </w:r>
            <w:r>
              <w:rPr>
                <w:rFonts w:hint="eastAsia" w:ascii="仿宋_GB2312" w:hAnsi="仿宋_GB2312" w:cs="仿宋_GB2312"/>
                <w:b/>
                <w:bCs/>
                <w:sz w:val="24"/>
                <w:szCs w:val="24"/>
                <w:lang w:val="en-US" w:eastAsia="zh-CN"/>
              </w:rPr>
              <w:br w:type="textWrapping"/>
            </w:r>
            <w:r>
              <w:rPr>
                <w:rFonts w:hint="eastAsia" w:ascii="仿宋_GB2312" w:hAnsi="仿宋_GB2312" w:cs="仿宋_GB2312"/>
                <w:sz w:val="24"/>
                <w:szCs w:val="24"/>
                <w:lang w:val="en-US" w:eastAsia="zh-CN"/>
              </w:rPr>
              <w:t>建立企业首席质量官制度情况</w:t>
            </w:r>
          </w:p>
        </w:tc>
        <w:tc>
          <w:tcPr>
            <w:tcW w:w="6050" w:type="dxa"/>
            <w:gridSpan w:val="11"/>
            <w:noWrap w:val="0"/>
            <w:vAlign w:val="center"/>
          </w:tcPr>
          <w:p w14:paraId="72FF7211">
            <w:pPr>
              <w:keepNext w:val="0"/>
              <w:keepLines w:val="0"/>
              <w:pageBreakBefore w:val="0"/>
              <w:kinsoku/>
              <w:wordWrap/>
              <w:overflowPunct/>
              <w:topLinePunct w:val="0"/>
              <w:autoSpaceDE/>
              <w:autoSpaceDN/>
              <w:bidi w:val="0"/>
              <w:adjustRightInd/>
              <w:snapToGrid/>
              <w:spacing w:line="580" w:lineRule="exact"/>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□明确首席质量官的管理相关要求和职责</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□制度或职责不清晰</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□没有设立首席质量官制度</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（根据选项简要介绍企业首席质量官制度建立情况）</w:t>
            </w:r>
          </w:p>
        </w:tc>
      </w:tr>
      <w:tr w14:paraId="1C0A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vMerge w:val="continue"/>
            <w:noWrap w:val="0"/>
            <w:vAlign w:val="center"/>
          </w:tcPr>
          <w:p w14:paraId="7BBA7551">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rPr>
            </w:pPr>
          </w:p>
        </w:tc>
        <w:tc>
          <w:tcPr>
            <w:tcW w:w="1912" w:type="dxa"/>
            <w:gridSpan w:val="3"/>
            <w:noWrap w:val="0"/>
            <w:vAlign w:val="center"/>
          </w:tcPr>
          <w:p w14:paraId="153B3E37">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bCs/>
                <w:sz w:val="24"/>
                <w:szCs w:val="24"/>
                <w:lang w:val="en-US" w:eastAsia="zh-CN"/>
              </w:rPr>
            </w:pPr>
            <w:r>
              <w:rPr>
                <w:rFonts w:hint="eastAsia" w:ascii="仿宋_GB2312" w:hAnsi="仿宋_GB2312" w:cs="仿宋_GB2312"/>
                <w:b/>
                <w:bCs/>
                <w:sz w:val="24"/>
                <w:szCs w:val="24"/>
                <w:lang w:val="en-US" w:eastAsia="zh-CN"/>
              </w:rPr>
              <w:t>A申报单位</w:t>
            </w:r>
            <w:r>
              <w:rPr>
                <w:rFonts w:hint="eastAsia" w:ascii="仿宋_GB2312" w:hAnsi="仿宋_GB2312" w:cs="仿宋_GB2312"/>
                <w:b/>
                <w:bCs/>
                <w:sz w:val="24"/>
                <w:szCs w:val="24"/>
                <w:lang w:val="en-US" w:eastAsia="zh-CN"/>
              </w:rPr>
              <w:br w:type="textWrapping"/>
            </w:r>
            <w:r>
              <w:rPr>
                <w:rFonts w:hint="eastAsia" w:ascii="仿宋_GB2312" w:hAnsi="仿宋_GB2312" w:cs="仿宋_GB2312"/>
                <w:sz w:val="24"/>
                <w:szCs w:val="24"/>
                <w:lang w:val="en-US" w:eastAsia="zh-CN"/>
              </w:rPr>
              <w:t>质量管理数字化水平情况</w:t>
            </w:r>
          </w:p>
        </w:tc>
        <w:tc>
          <w:tcPr>
            <w:tcW w:w="6050" w:type="dxa"/>
            <w:gridSpan w:val="11"/>
            <w:noWrap w:val="0"/>
            <w:vAlign w:val="center"/>
          </w:tcPr>
          <w:p w14:paraId="5134867C">
            <w:pPr>
              <w:keepNext w:val="0"/>
              <w:keepLines w:val="0"/>
              <w:pageBreakBefore w:val="0"/>
              <w:kinsoku/>
              <w:wordWrap/>
              <w:overflowPunct/>
              <w:topLinePunct w:val="0"/>
              <w:autoSpaceDE/>
              <w:autoSpaceDN/>
              <w:bidi w:val="0"/>
              <w:adjustRightInd/>
              <w:snapToGrid/>
              <w:spacing w:line="580" w:lineRule="exact"/>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□具备全过程的数字化管理</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□部分环节具备数字化管理</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□没有采用数字化管理</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（根据选项简要介绍质量管理数字化水平情况）</w:t>
            </w:r>
          </w:p>
        </w:tc>
      </w:tr>
      <w:tr w14:paraId="2BB3D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vMerge w:val="continue"/>
            <w:noWrap w:val="0"/>
            <w:vAlign w:val="center"/>
          </w:tcPr>
          <w:p w14:paraId="488EA430">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rPr>
            </w:pPr>
          </w:p>
        </w:tc>
        <w:tc>
          <w:tcPr>
            <w:tcW w:w="1912" w:type="dxa"/>
            <w:gridSpan w:val="3"/>
            <w:noWrap w:val="0"/>
            <w:vAlign w:val="center"/>
          </w:tcPr>
          <w:p w14:paraId="543F0265">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bCs/>
                <w:sz w:val="24"/>
                <w:szCs w:val="24"/>
                <w:lang w:val="en-US" w:eastAsia="zh-CN"/>
              </w:rPr>
            </w:pPr>
            <w:r>
              <w:rPr>
                <w:rFonts w:hint="eastAsia" w:ascii="仿宋_GB2312" w:hAnsi="仿宋_GB2312" w:cs="仿宋_GB2312"/>
                <w:b/>
                <w:bCs/>
                <w:sz w:val="24"/>
                <w:szCs w:val="24"/>
                <w:lang w:val="en-US" w:eastAsia="zh-CN"/>
              </w:rPr>
              <w:t>A申报单位</w:t>
            </w:r>
            <w:r>
              <w:rPr>
                <w:rFonts w:hint="eastAsia" w:ascii="仿宋_GB2312" w:hAnsi="仿宋_GB2312" w:cs="仿宋_GB2312"/>
                <w:b/>
                <w:bCs/>
                <w:sz w:val="24"/>
                <w:szCs w:val="24"/>
                <w:lang w:val="en-US" w:eastAsia="zh-CN"/>
              </w:rPr>
              <w:br w:type="textWrapping"/>
            </w:r>
            <w:r>
              <w:rPr>
                <w:rFonts w:hint="eastAsia" w:ascii="仿宋_GB2312" w:hAnsi="仿宋_GB2312" w:cs="仿宋_GB2312"/>
                <w:sz w:val="24"/>
                <w:szCs w:val="24"/>
                <w:lang w:val="en-US" w:eastAsia="zh-CN"/>
              </w:rPr>
              <w:t>建立质量朔源体系或供应链朔源体系情况</w:t>
            </w:r>
          </w:p>
        </w:tc>
        <w:tc>
          <w:tcPr>
            <w:tcW w:w="6050" w:type="dxa"/>
            <w:gridSpan w:val="11"/>
            <w:noWrap w:val="0"/>
            <w:vAlign w:val="center"/>
          </w:tcPr>
          <w:p w14:paraId="0F6C43D6">
            <w:pPr>
              <w:keepNext w:val="0"/>
              <w:keepLines w:val="0"/>
              <w:pageBreakBefore w:val="0"/>
              <w:kinsoku/>
              <w:wordWrap/>
              <w:overflowPunct/>
              <w:topLinePunct w:val="0"/>
              <w:autoSpaceDE/>
              <w:autoSpaceDN/>
              <w:bidi w:val="0"/>
              <w:adjustRightInd/>
              <w:snapToGrid/>
              <w:spacing w:line="580" w:lineRule="exact"/>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□围绕申报产品搭建质量朔源体系或供应链朔源体系，有效实现源头可追溯、流向可跟踪、信息可查询、责任可追究</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□无</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（根据选项简要介绍建立质量朔源体系或供应链朔源体系情况）</w:t>
            </w:r>
          </w:p>
        </w:tc>
      </w:tr>
      <w:tr w14:paraId="51AA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981" w:type="dxa"/>
            <w:gridSpan w:val="2"/>
            <w:vMerge w:val="restart"/>
            <w:noWrap w:val="0"/>
            <w:vAlign w:val="center"/>
          </w:tcPr>
          <w:p w14:paraId="325F31BE">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eastAsia="仿宋_GB2312" w:cs="仿宋_GB2312"/>
                <w:b/>
                <w:bCs/>
                <w:sz w:val="24"/>
                <w:szCs w:val="24"/>
                <w:lang w:val="en-US" w:eastAsia="zh-CN"/>
              </w:rPr>
            </w:pPr>
            <w:r>
              <w:rPr>
                <w:rFonts w:hint="eastAsia" w:ascii="仿宋_GB2312" w:hAnsi="仿宋_GB2312" w:cs="仿宋_GB2312"/>
                <w:b/>
                <w:bCs/>
                <w:sz w:val="24"/>
                <w:szCs w:val="24"/>
                <w:lang w:val="en-US" w:eastAsia="zh-CN"/>
              </w:rPr>
              <w:t>技术能力</w:t>
            </w:r>
          </w:p>
        </w:tc>
        <w:tc>
          <w:tcPr>
            <w:tcW w:w="1912" w:type="dxa"/>
            <w:gridSpan w:val="3"/>
            <w:vMerge w:val="restart"/>
            <w:noWrap w:val="0"/>
            <w:vAlign w:val="center"/>
          </w:tcPr>
          <w:p w14:paraId="77E1E7F1">
            <w:pPr>
              <w:keepNext w:val="0"/>
              <w:keepLines w:val="0"/>
              <w:pageBreakBefore w:val="0"/>
              <w:kinsoku/>
              <w:wordWrap/>
              <w:overflowPunct/>
              <w:topLinePunct w:val="0"/>
              <w:autoSpaceDE/>
              <w:autoSpaceDN/>
              <w:bidi w:val="0"/>
              <w:adjustRightInd/>
              <w:snapToGrid/>
              <w:spacing w:line="580" w:lineRule="exact"/>
              <w:jc w:val="center"/>
              <w:rPr>
                <w:rFonts w:ascii="仿宋_GB2312" w:hAnsi="仿宋_GB2312" w:cs="仿宋_GB2312"/>
                <w:b/>
                <w:bCs/>
                <w:sz w:val="24"/>
                <w:szCs w:val="24"/>
              </w:rPr>
            </w:pPr>
            <w:r>
              <w:rPr>
                <w:rFonts w:hint="eastAsia" w:ascii="仿宋_GB2312" w:hAnsi="仿宋_GB2312" w:cs="仿宋_GB2312"/>
                <w:b/>
                <w:bCs/>
                <w:sz w:val="24"/>
                <w:szCs w:val="24"/>
              </w:rPr>
              <w:t>B申报产品</w:t>
            </w:r>
          </w:p>
          <w:p w14:paraId="4EBA2A1D">
            <w:pPr>
              <w:keepNext w:val="0"/>
              <w:keepLines w:val="0"/>
              <w:pageBreakBefore w:val="0"/>
              <w:kinsoku/>
              <w:wordWrap/>
              <w:overflowPunct/>
              <w:topLinePunct w:val="0"/>
              <w:autoSpaceDE/>
              <w:autoSpaceDN/>
              <w:bidi w:val="0"/>
              <w:adjustRightInd/>
              <w:snapToGrid/>
              <w:spacing w:line="580" w:lineRule="exact"/>
              <w:jc w:val="center"/>
              <w:rPr>
                <w:rFonts w:ascii="仿宋_GB2312" w:hAnsi="仿宋_GB2312" w:cs="仿宋_GB2312"/>
                <w:sz w:val="24"/>
                <w:szCs w:val="24"/>
              </w:rPr>
            </w:pPr>
            <w:r>
              <w:rPr>
                <w:rFonts w:hint="eastAsia" w:ascii="仿宋_GB2312" w:hAnsi="仿宋_GB2312" w:cs="仿宋_GB2312"/>
                <w:sz w:val="24"/>
                <w:szCs w:val="24"/>
              </w:rPr>
              <w:t>主要性能指标实</w:t>
            </w:r>
          </w:p>
          <w:p w14:paraId="2057C9F2">
            <w:pPr>
              <w:keepNext w:val="0"/>
              <w:keepLines w:val="0"/>
              <w:pageBreakBefore w:val="0"/>
              <w:kinsoku/>
              <w:wordWrap/>
              <w:overflowPunct/>
              <w:topLinePunct w:val="0"/>
              <w:autoSpaceDE/>
              <w:autoSpaceDN/>
              <w:bidi w:val="0"/>
              <w:adjustRightInd/>
              <w:snapToGrid/>
              <w:spacing w:line="580" w:lineRule="exact"/>
              <w:jc w:val="center"/>
              <w:rPr>
                <w:rFonts w:ascii="仿宋_GB2312" w:hAnsi="仿宋_GB2312" w:cs="仿宋_GB2312"/>
                <w:sz w:val="24"/>
                <w:szCs w:val="24"/>
              </w:rPr>
            </w:pPr>
            <w:r>
              <w:rPr>
                <w:rFonts w:hint="eastAsia" w:ascii="仿宋_GB2312" w:hAnsi="仿宋_GB2312" w:cs="仿宋_GB2312"/>
                <w:sz w:val="24"/>
                <w:szCs w:val="24"/>
              </w:rPr>
              <w:t>测数据与先进水</w:t>
            </w:r>
          </w:p>
          <w:p w14:paraId="3EB93612">
            <w:pPr>
              <w:keepNext w:val="0"/>
              <w:keepLines w:val="0"/>
              <w:pageBreakBefore w:val="0"/>
              <w:kinsoku/>
              <w:wordWrap/>
              <w:overflowPunct/>
              <w:topLinePunct w:val="0"/>
              <w:autoSpaceDE/>
              <w:autoSpaceDN/>
              <w:bidi w:val="0"/>
              <w:adjustRightInd/>
              <w:snapToGrid/>
              <w:spacing w:line="580" w:lineRule="exact"/>
              <w:jc w:val="center"/>
              <w:rPr>
                <w:rFonts w:ascii="仿宋_GB2312" w:hAnsi="仿宋_GB2312" w:cs="仿宋_GB2312"/>
                <w:sz w:val="24"/>
                <w:szCs w:val="24"/>
              </w:rPr>
            </w:pPr>
            <w:r>
              <w:rPr>
                <w:rFonts w:hint="eastAsia" w:ascii="仿宋_GB2312" w:hAnsi="仿宋_GB2312" w:cs="仿宋_GB2312"/>
                <w:sz w:val="24"/>
                <w:szCs w:val="24"/>
              </w:rPr>
              <w:t>平对比情况</w:t>
            </w:r>
          </w:p>
          <w:p w14:paraId="16C8DB64">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sz w:val="24"/>
                <w:szCs w:val="24"/>
              </w:rPr>
              <w:t>（可多选）</w:t>
            </w:r>
          </w:p>
        </w:tc>
        <w:tc>
          <w:tcPr>
            <w:tcW w:w="6050" w:type="dxa"/>
            <w:gridSpan w:val="11"/>
            <w:noWrap w:val="0"/>
            <w:vAlign w:val="center"/>
          </w:tcPr>
          <w:p w14:paraId="1E17DA68">
            <w:pPr>
              <w:keepNext w:val="0"/>
              <w:keepLines w:val="0"/>
              <w:pageBreakBefore w:val="0"/>
              <w:kinsoku/>
              <w:wordWrap/>
              <w:overflowPunct/>
              <w:topLinePunct w:val="0"/>
              <w:autoSpaceDE/>
              <w:autoSpaceDN/>
              <w:bidi w:val="0"/>
              <w:adjustRightInd/>
              <w:snapToGrid/>
              <w:spacing w:line="580" w:lineRule="exact"/>
              <w:rPr>
                <w:rFonts w:ascii="仿宋_GB2312" w:hAnsi="仿宋_GB2312" w:cs="仿宋_GB2312"/>
                <w:sz w:val="24"/>
                <w:szCs w:val="24"/>
              </w:rPr>
            </w:pPr>
            <w:r>
              <w:rPr>
                <w:rFonts w:hint="eastAsia" w:ascii="仿宋_GB2312" w:hAnsi="仿宋_GB2312" w:cs="仿宋_GB2312"/>
                <w:sz w:val="24"/>
                <w:szCs w:val="24"/>
                <w:lang w:val="en-US" w:eastAsia="zh-CN"/>
              </w:rPr>
              <w:t>□</w:t>
            </w:r>
            <w:r>
              <w:rPr>
                <w:rFonts w:hint="eastAsia" w:ascii="仿宋_GB2312" w:hAnsi="仿宋_GB2312" w:cs="仿宋_GB2312"/>
                <w:sz w:val="24"/>
                <w:szCs w:val="24"/>
              </w:rPr>
              <w:t>达到国际先进水平：</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项</w:t>
            </w:r>
          </w:p>
          <w:p w14:paraId="4C9BD47E">
            <w:pPr>
              <w:keepNext w:val="0"/>
              <w:keepLines w:val="0"/>
              <w:pageBreakBefore w:val="0"/>
              <w:kinsoku/>
              <w:wordWrap/>
              <w:overflowPunct/>
              <w:topLinePunct w:val="0"/>
              <w:autoSpaceDE/>
              <w:autoSpaceDN/>
              <w:bidi w:val="0"/>
              <w:adjustRightInd/>
              <w:snapToGrid/>
              <w:spacing w:line="580" w:lineRule="exact"/>
              <w:rPr>
                <w:rFonts w:ascii="仿宋_GB2312" w:hAnsi="仿宋_GB2312" w:cs="仿宋_GB2312"/>
                <w:sz w:val="24"/>
                <w:szCs w:val="24"/>
              </w:rPr>
            </w:pPr>
            <w:r>
              <w:rPr>
                <w:rFonts w:hint="eastAsia" w:ascii="仿宋_GB2312" w:hAnsi="仿宋_GB2312" w:cs="仿宋_GB2312"/>
                <w:sz w:val="24"/>
                <w:szCs w:val="24"/>
                <w:lang w:val="en-US" w:eastAsia="zh-CN"/>
              </w:rPr>
              <w:t>□</w:t>
            </w:r>
            <w:r>
              <w:rPr>
                <w:rFonts w:hint="eastAsia" w:ascii="仿宋_GB2312" w:hAnsi="仿宋_GB2312" w:cs="仿宋_GB2312"/>
                <w:sz w:val="24"/>
                <w:szCs w:val="24"/>
              </w:rPr>
              <w:t>达到国内、行业先进水平：</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项</w:t>
            </w:r>
          </w:p>
          <w:p w14:paraId="62F5C48E">
            <w:pPr>
              <w:keepNext w:val="0"/>
              <w:keepLines w:val="0"/>
              <w:pageBreakBefore w:val="0"/>
              <w:kinsoku/>
              <w:wordWrap/>
              <w:overflowPunct/>
              <w:topLinePunct w:val="0"/>
              <w:autoSpaceDE/>
              <w:autoSpaceDN/>
              <w:bidi w:val="0"/>
              <w:adjustRightInd/>
              <w:snapToGrid/>
              <w:spacing w:line="580" w:lineRule="exact"/>
              <w:rPr>
                <w:rFonts w:ascii="仿宋_GB2312" w:hAnsi="仿宋_GB2312" w:cs="仿宋_GB2312"/>
                <w:sz w:val="24"/>
                <w:szCs w:val="24"/>
              </w:rPr>
            </w:pPr>
            <w:r>
              <w:rPr>
                <w:rFonts w:hint="eastAsia" w:ascii="仿宋_GB2312" w:hAnsi="仿宋_GB2312" w:cs="仿宋_GB2312"/>
                <w:sz w:val="24"/>
                <w:szCs w:val="24"/>
                <w:lang w:val="en-US" w:eastAsia="zh-CN"/>
              </w:rPr>
              <w:t>□</w:t>
            </w:r>
            <w:r>
              <w:rPr>
                <w:rFonts w:hint="eastAsia" w:ascii="仿宋_GB2312" w:hAnsi="仿宋_GB2312" w:cs="仿宋_GB2312"/>
                <w:sz w:val="24"/>
                <w:szCs w:val="24"/>
              </w:rPr>
              <w:t>达到国内一般水平：</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项</w:t>
            </w:r>
          </w:p>
          <w:p w14:paraId="669A5B24">
            <w:pPr>
              <w:keepNext w:val="0"/>
              <w:keepLines w:val="0"/>
              <w:pageBreakBefore w:val="0"/>
              <w:kinsoku/>
              <w:wordWrap/>
              <w:overflowPunct/>
              <w:topLinePunct w:val="0"/>
              <w:autoSpaceDE/>
              <w:autoSpaceDN/>
              <w:bidi w:val="0"/>
              <w:adjustRightInd/>
              <w:snapToGrid/>
              <w:spacing w:line="580" w:lineRule="exact"/>
              <w:jc w:val="left"/>
              <w:rPr>
                <w:rFonts w:hint="eastAsia" w:ascii="PingFang SC" w:hAnsi="PingFang SC" w:eastAsia="PingFang SC" w:cs="PingFang SC"/>
                <w:i w:val="0"/>
                <w:iCs w:val="0"/>
                <w:color w:val="000000"/>
                <w:kern w:val="0"/>
                <w:sz w:val="24"/>
                <w:szCs w:val="24"/>
                <w:u w:val="none"/>
                <w:lang w:val="en-US" w:eastAsia="zh-CN" w:bidi="ar"/>
              </w:rPr>
            </w:pPr>
            <w:r>
              <w:rPr>
                <w:rFonts w:hint="eastAsia" w:ascii="仿宋_GB2312" w:hAnsi="仿宋_GB2312" w:cs="仿宋_GB2312"/>
                <w:sz w:val="24"/>
                <w:szCs w:val="24"/>
              </w:rPr>
              <w:t>（根据选项提供近两年市级以上质量监督抽查检验报告或委托有法定资质的检验机构出具的检验报告等</w:t>
            </w:r>
            <w:r>
              <w:rPr>
                <w:rFonts w:hint="eastAsia" w:ascii="仿宋_GB2312" w:hAnsi="仿宋_GB2312" w:cs="仿宋_GB2312"/>
                <w:sz w:val="24"/>
                <w:szCs w:val="24"/>
                <w:lang w:eastAsia="zh-CN"/>
              </w:rPr>
              <w:t>佐证</w:t>
            </w:r>
            <w:r>
              <w:rPr>
                <w:rFonts w:hint="eastAsia" w:ascii="仿宋_GB2312" w:hAnsi="仿宋_GB2312" w:cs="仿宋_GB2312"/>
                <w:sz w:val="24"/>
                <w:szCs w:val="24"/>
              </w:rPr>
              <w:t>材料）</w:t>
            </w:r>
          </w:p>
        </w:tc>
      </w:tr>
      <w:tr w14:paraId="0364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981" w:type="dxa"/>
            <w:gridSpan w:val="2"/>
            <w:vMerge w:val="continue"/>
            <w:noWrap w:val="0"/>
            <w:vAlign w:val="center"/>
          </w:tcPr>
          <w:p w14:paraId="24253619">
            <w:pPr>
              <w:keepNext w:val="0"/>
              <w:keepLines w:val="0"/>
              <w:pageBreakBefore w:val="0"/>
              <w:kinsoku/>
              <w:wordWrap/>
              <w:overflowPunct/>
              <w:topLinePunct w:val="0"/>
              <w:autoSpaceDE/>
              <w:autoSpaceDN/>
              <w:bidi w:val="0"/>
              <w:adjustRightInd/>
              <w:snapToGrid/>
              <w:spacing w:line="580" w:lineRule="exact"/>
              <w:jc w:val="left"/>
              <w:rPr>
                <w:sz w:val="24"/>
                <w:szCs w:val="24"/>
              </w:rPr>
            </w:pPr>
          </w:p>
        </w:tc>
        <w:tc>
          <w:tcPr>
            <w:tcW w:w="1912" w:type="dxa"/>
            <w:gridSpan w:val="3"/>
            <w:vMerge w:val="continue"/>
            <w:noWrap w:val="0"/>
            <w:vAlign w:val="center"/>
          </w:tcPr>
          <w:p w14:paraId="55A0BBB4">
            <w:pPr>
              <w:keepNext w:val="0"/>
              <w:keepLines w:val="0"/>
              <w:pageBreakBefore w:val="0"/>
              <w:kinsoku/>
              <w:wordWrap/>
              <w:overflowPunct/>
              <w:topLinePunct w:val="0"/>
              <w:autoSpaceDE/>
              <w:autoSpaceDN/>
              <w:bidi w:val="0"/>
              <w:adjustRightInd/>
              <w:snapToGrid/>
              <w:spacing w:line="580" w:lineRule="exact"/>
              <w:jc w:val="left"/>
              <w:rPr>
                <w:sz w:val="24"/>
                <w:szCs w:val="24"/>
              </w:rPr>
            </w:pPr>
          </w:p>
        </w:tc>
        <w:tc>
          <w:tcPr>
            <w:tcW w:w="1210" w:type="dxa"/>
            <w:gridSpan w:val="3"/>
            <w:noWrap w:val="0"/>
            <w:vAlign w:val="center"/>
          </w:tcPr>
          <w:p w14:paraId="1582A099">
            <w:pPr>
              <w:keepNext w:val="0"/>
              <w:keepLines w:val="0"/>
              <w:pageBreakBefore w:val="0"/>
              <w:kinsoku/>
              <w:wordWrap/>
              <w:overflowPunct/>
              <w:topLinePunct w:val="0"/>
              <w:autoSpaceDE/>
              <w:autoSpaceDN/>
              <w:bidi w:val="0"/>
              <w:adjustRightInd/>
              <w:snapToGrid/>
              <w:spacing w:line="580" w:lineRule="exact"/>
              <w:jc w:val="center"/>
              <w:rPr>
                <w:rFonts w:ascii="仿宋_GB2312" w:hAnsi="仿宋_GB2312" w:cs="仿宋_GB2312"/>
                <w:sz w:val="24"/>
                <w:szCs w:val="24"/>
              </w:rPr>
            </w:pPr>
            <w:r>
              <w:rPr>
                <w:rFonts w:hint="eastAsia" w:ascii="仿宋_GB2312" w:hAnsi="仿宋_GB2312" w:cs="仿宋_GB2312"/>
                <w:sz w:val="24"/>
                <w:szCs w:val="24"/>
              </w:rPr>
              <w:t>主要性能</w:t>
            </w:r>
          </w:p>
          <w:p w14:paraId="10569AF3">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sz w:val="24"/>
                <w:szCs w:val="24"/>
              </w:rPr>
            </w:pPr>
            <w:r>
              <w:rPr>
                <w:rFonts w:hint="eastAsia" w:ascii="仿宋_GB2312" w:hAnsi="仿宋_GB2312" w:cs="仿宋_GB2312"/>
                <w:sz w:val="24"/>
                <w:szCs w:val="24"/>
              </w:rPr>
              <w:t>指标名称</w:t>
            </w:r>
          </w:p>
        </w:tc>
        <w:tc>
          <w:tcPr>
            <w:tcW w:w="1210" w:type="dxa"/>
            <w:gridSpan w:val="2"/>
            <w:noWrap w:val="0"/>
            <w:vAlign w:val="center"/>
          </w:tcPr>
          <w:p w14:paraId="33D2DA60">
            <w:pPr>
              <w:keepNext w:val="0"/>
              <w:keepLines w:val="0"/>
              <w:pageBreakBefore w:val="0"/>
              <w:kinsoku/>
              <w:wordWrap/>
              <w:overflowPunct/>
              <w:topLinePunct w:val="0"/>
              <w:autoSpaceDE/>
              <w:autoSpaceDN/>
              <w:bidi w:val="0"/>
              <w:adjustRightInd/>
              <w:snapToGrid/>
              <w:spacing w:line="580" w:lineRule="exact"/>
              <w:jc w:val="center"/>
              <w:rPr>
                <w:rFonts w:ascii="仿宋_GB2312" w:hAnsi="仿宋_GB2312" w:cs="仿宋_GB2312"/>
                <w:sz w:val="24"/>
                <w:szCs w:val="24"/>
              </w:rPr>
            </w:pPr>
            <w:r>
              <w:rPr>
                <w:rFonts w:hint="eastAsia" w:ascii="仿宋_GB2312" w:hAnsi="仿宋_GB2312" w:cs="仿宋_GB2312"/>
                <w:sz w:val="24"/>
                <w:szCs w:val="24"/>
              </w:rPr>
              <w:t>申报产品</w:t>
            </w:r>
          </w:p>
          <w:p w14:paraId="26EAD139">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sz w:val="24"/>
                <w:szCs w:val="24"/>
              </w:rPr>
            </w:pPr>
            <w:r>
              <w:rPr>
                <w:rFonts w:hint="eastAsia" w:ascii="仿宋_GB2312" w:hAnsi="仿宋_GB2312" w:cs="仿宋_GB2312"/>
                <w:sz w:val="24"/>
                <w:szCs w:val="24"/>
              </w:rPr>
              <w:t>指标水平</w:t>
            </w:r>
          </w:p>
        </w:tc>
        <w:tc>
          <w:tcPr>
            <w:tcW w:w="1210" w:type="dxa"/>
            <w:gridSpan w:val="2"/>
            <w:noWrap w:val="0"/>
            <w:vAlign w:val="center"/>
          </w:tcPr>
          <w:p w14:paraId="37743934">
            <w:pPr>
              <w:keepNext w:val="0"/>
              <w:keepLines w:val="0"/>
              <w:pageBreakBefore w:val="0"/>
              <w:kinsoku/>
              <w:wordWrap/>
              <w:overflowPunct/>
              <w:topLinePunct w:val="0"/>
              <w:autoSpaceDE/>
              <w:autoSpaceDN/>
              <w:bidi w:val="0"/>
              <w:adjustRightInd/>
              <w:snapToGrid/>
              <w:spacing w:line="580" w:lineRule="exact"/>
              <w:jc w:val="center"/>
              <w:rPr>
                <w:rFonts w:ascii="仿宋_GB2312" w:hAnsi="仿宋_GB2312" w:cs="仿宋_GB2312"/>
                <w:sz w:val="24"/>
                <w:szCs w:val="24"/>
              </w:rPr>
            </w:pPr>
            <w:r>
              <w:rPr>
                <w:rFonts w:hint="eastAsia" w:ascii="仿宋_GB2312" w:hAnsi="仿宋_GB2312" w:cs="仿宋_GB2312"/>
                <w:sz w:val="24"/>
                <w:szCs w:val="24"/>
              </w:rPr>
              <w:t>国际先进</w:t>
            </w:r>
          </w:p>
          <w:p w14:paraId="334EFA6F">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sz w:val="24"/>
                <w:szCs w:val="24"/>
              </w:rPr>
            </w:pPr>
            <w:r>
              <w:rPr>
                <w:rFonts w:hint="eastAsia" w:ascii="仿宋_GB2312" w:hAnsi="仿宋_GB2312" w:cs="仿宋_GB2312"/>
                <w:sz w:val="24"/>
                <w:szCs w:val="24"/>
              </w:rPr>
              <w:t>指标水平</w:t>
            </w:r>
          </w:p>
        </w:tc>
        <w:tc>
          <w:tcPr>
            <w:tcW w:w="1210" w:type="dxa"/>
            <w:gridSpan w:val="3"/>
            <w:noWrap w:val="0"/>
            <w:vAlign w:val="center"/>
          </w:tcPr>
          <w:p w14:paraId="69E240C5">
            <w:pPr>
              <w:keepNext w:val="0"/>
              <w:keepLines w:val="0"/>
              <w:pageBreakBefore w:val="0"/>
              <w:kinsoku/>
              <w:wordWrap/>
              <w:overflowPunct/>
              <w:topLinePunct w:val="0"/>
              <w:autoSpaceDE/>
              <w:autoSpaceDN/>
              <w:bidi w:val="0"/>
              <w:adjustRightInd/>
              <w:snapToGrid/>
              <w:spacing w:line="580" w:lineRule="exact"/>
              <w:jc w:val="center"/>
              <w:rPr>
                <w:rFonts w:ascii="仿宋_GB2312" w:hAnsi="仿宋_GB2312" w:cs="仿宋_GB2312"/>
                <w:sz w:val="24"/>
                <w:szCs w:val="24"/>
              </w:rPr>
            </w:pPr>
            <w:r>
              <w:rPr>
                <w:rFonts w:hint="eastAsia" w:ascii="仿宋_GB2312" w:hAnsi="仿宋_GB2312" w:cs="仿宋_GB2312"/>
                <w:sz w:val="24"/>
                <w:szCs w:val="24"/>
              </w:rPr>
              <w:t>国内、行业</w:t>
            </w:r>
          </w:p>
          <w:p w14:paraId="4FCFB89D">
            <w:pPr>
              <w:keepNext w:val="0"/>
              <w:keepLines w:val="0"/>
              <w:pageBreakBefore w:val="0"/>
              <w:kinsoku/>
              <w:wordWrap/>
              <w:overflowPunct/>
              <w:topLinePunct w:val="0"/>
              <w:autoSpaceDE/>
              <w:autoSpaceDN/>
              <w:bidi w:val="0"/>
              <w:adjustRightInd/>
              <w:snapToGrid/>
              <w:spacing w:line="580" w:lineRule="exact"/>
              <w:jc w:val="center"/>
              <w:rPr>
                <w:rFonts w:ascii="仿宋_GB2312" w:hAnsi="仿宋_GB2312" w:cs="仿宋_GB2312"/>
                <w:sz w:val="24"/>
                <w:szCs w:val="24"/>
              </w:rPr>
            </w:pPr>
            <w:r>
              <w:rPr>
                <w:rFonts w:hint="eastAsia" w:ascii="仿宋_GB2312" w:hAnsi="仿宋_GB2312" w:cs="仿宋_GB2312"/>
                <w:sz w:val="24"/>
                <w:szCs w:val="24"/>
              </w:rPr>
              <w:t>先进指标</w:t>
            </w:r>
          </w:p>
          <w:p w14:paraId="5181F62F">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sz w:val="24"/>
                <w:szCs w:val="24"/>
              </w:rPr>
            </w:pPr>
            <w:r>
              <w:rPr>
                <w:rFonts w:hint="eastAsia" w:ascii="仿宋_GB2312" w:hAnsi="仿宋_GB2312" w:cs="仿宋_GB2312"/>
                <w:sz w:val="24"/>
                <w:szCs w:val="24"/>
              </w:rPr>
              <w:t>水平</w:t>
            </w:r>
          </w:p>
        </w:tc>
        <w:tc>
          <w:tcPr>
            <w:tcW w:w="1210" w:type="dxa"/>
            <w:noWrap w:val="0"/>
            <w:vAlign w:val="center"/>
          </w:tcPr>
          <w:p w14:paraId="313F91BA">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sz w:val="24"/>
                <w:szCs w:val="24"/>
              </w:rPr>
            </w:pPr>
            <w:r>
              <w:rPr>
                <w:rFonts w:hint="eastAsia" w:ascii="仿宋_GB2312" w:hAnsi="仿宋_GB2312" w:cs="仿宋_GB2312"/>
                <w:sz w:val="24"/>
                <w:szCs w:val="24"/>
              </w:rPr>
              <w:t>国内一般指标水平</w:t>
            </w:r>
          </w:p>
        </w:tc>
      </w:tr>
      <w:tr w14:paraId="0407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981" w:type="dxa"/>
            <w:gridSpan w:val="2"/>
            <w:vMerge w:val="continue"/>
            <w:noWrap w:val="0"/>
            <w:vAlign w:val="center"/>
          </w:tcPr>
          <w:p w14:paraId="58D894BD">
            <w:pPr>
              <w:keepNext w:val="0"/>
              <w:keepLines w:val="0"/>
              <w:pageBreakBefore w:val="0"/>
              <w:kinsoku/>
              <w:wordWrap/>
              <w:overflowPunct/>
              <w:topLinePunct w:val="0"/>
              <w:autoSpaceDE/>
              <w:autoSpaceDN/>
              <w:bidi w:val="0"/>
              <w:adjustRightInd/>
              <w:snapToGrid/>
              <w:spacing w:line="580" w:lineRule="exact"/>
              <w:jc w:val="left"/>
              <w:rPr>
                <w:sz w:val="24"/>
                <w:szCs w:val="24"/>
              </w:rPr>
            </w:pPr>
          </w:p>
        </w:tc>
        <w:tc>
          <w:tcPr>
            <w:tcW w:w="1912" w:type="dxa"/>
            <w:gridSpan w:val="3"/>
            <w:vMerge w:val="continue"/>
            <w:noWrap w:val="0"/>
            <w:vAlign w:val="center"/>
          </w:tcPr>
          <w:p w14:paraId="6C32E7B5">
            <w:pPr>
              <w:keepNext w:val="0"/>
              <w:keepLines w:val="0"/>
              <w:pageBreakBefore w:val="0"/>
              <w:kinsoku/>
              <w:wordWrap/>
              <w:overflowPunct/>
              <w:topLinePunct w:val="0"/>
              <w:autoSpaceDE/>
              <w:autoSpaceDN/>
              <w:bidi w:val="0"/>
              <w:adjustRightInd/>
              <w:snapToGrid/>
              <w:spacing w:line="580" w:lineRule="exact"/>
              <w:jc w:val="left"/>
              <w:rPr>
                <w:sz w:val="24"/>
                <w:szCs w:val="24"/>
              </w:rPr>
            </w:pPr>
          </w:p>
        </w:tc>
        <w:tc>
          <w:tcPr>
            <w:tcW w:w="1210" w:type="dxa"/>
            <w:gridSpan w:val="3"/>
            <w:noWrap w:val="0"/>
            <w:vAlign w:val="center"/>
          </w:tcPr>
          <w:p w14:paraId="7875AAA3">
            <w:pPr>
              <w:keepNext w:val="0"/>
              <w:keepLines w:val="0"/>
              <w:pageBreakBefore w:val="0"/>
              <w:kinsoku/>
              <w:wordWrap/>
              <w:overflowPunct/>
              <w:topLinePunct w:val="0"/>
              <w:autoSpaceDE/>
              <w:autoSpaceDN/>
              <w:bidi w:val="0"/>
              <w:adjustRightInd/>
              <w:snapToGrid/>
              <w:spacing w:line="580" w:lineRule="exact"/>
              <w:jc w:val="center"/>
              <w:rPr>
                <w:sz w:val="24"/>
                <w:szCs w:val="24"/>
              </w:rPr>
            </w:pPr>
            <w:r>
              <w:rPr>
                <w:rFonts w:hint="eastAsia" w:ascii="仿宋_GB2312" w:hAnsi="仿宋_GB2312" w:cs="仿宋_GB2312"/>
                <w:sz w:val="24"/>
                <w:szCs w:val="24"/>
              </w:rPr>
              <w:t>指标1</w:t>
            </w:r>
          </w:p>
        </w:tc>
        <w:tc>
          <w:tcPr>
            <w:tcW w:w="1210" w:type="dxa"/>
            <w:gridSpan w:val="2"/>
            <w:noWrap w:val="0"/>
            <w:vAlign w:val="center"/>
          </w:tcPr>
          <w:p w14:paraId="4B62A003">
            <w:pPr>
              <w:keepNext w:val="0"/>
              <w:keepLines w:val="0"/>
              <w:pageBreakBefore w:val="0"/>
              <w:kinsoku/>
              <w:wordWrap/>
              <w:overflowPunct/>
              <w:topLinePunct w:val="0"/>
              <w:autoSpaceDE/>
              <w:autoSpaceDN/>
              <w:bidi w:val="0"/>
              <w:adjustRightInd/>
              <w:snapToGrid/>
              <w:spacing w:line="580" w:lineRule="exact"/>
              <w:jc w:val="center"/>
              <w:rPr>
                <w:sz w:val="24"/>
                <w:szCs w:val="24"/>
              </w:rPr>
            </w:pPr>
          </w:p>
        </w:tc>
        <w:tc>
          <w:tcPr>
            <w:tcW w:w="1210" w:type="dxa"/>
            <w:gridSpan w:val="2"/>
            <w:noWrap w:val="0"/>
            <w:vAlign w:val="center"/>
          </w:tcPr>
          <w:p w14:paraId="68A77C9F">
            <w:pPr>
              <w:keepNext w:val="0"/>
              <w:keepLines w:val="0"/>
              <w:pageBreakBefore w:val="0"/>
              <w:kinsoku/>
              <w:wordWrap/>
              <w:overflowPunct/>
              <w:topLinePunct w:val="0"/>
              <w:autoSpaceDE/>
              <w:autoSpaceDN/>
              <w:bidi w:val="0"/>
              <w:adjustRightInd/>
              <w:snapToGrid/>
              <w:spacing w:line="580" w:lineRule="exact"/>
              <w:jc w:val="center"/>
              <w:rPr>
                <w:sz w:val="24"/>
                <w:szCs w:val="24"/>
              </w:rPr>
            </w:pPr>
          </w:p>
        </w:tc>
        <w:tc>
          <w:tcPr>
            <w:tcW w:w="1210" w:type="dxa"/>
            <w:gridSpan w:val="3"/>
            <w:noWrap w:val="0"/>
            <w:vAlign w:val="center"/>
          </w:tcPr>
          <w:p w14:paraId="11155D34">
            <w:pPr>
              <w:keepNext w:val="0"/>
              <w:keepLines w:val="0"/>
              <w:pageBreakBefore w:val="0"/>
              <w:kinsoku/>
              <w:wordWrap/>
              <w:overflowPunct/>
              <w:topLinePunct w:val="0"/>
              <w:autoSpaceDE/>
              <w:autoSpaceDN/>
              <w:bidi w:val="0"/>
              <w:adjustRightInd/>
              <w:snapToGrid/>
              <w:spacing w:line="580" w:lineRule="exact"/>
              <w:jc w:val="center"/>
              <w:rPr>
                <w:sz w:val="24"/>
                <w:szCs w:val="24"/>
              </w:rPr>
            </w:pPr>
          </w:p>
        </w:tc>
        <w:tc>
          <w:tcPr>
            <w:tcW w:w="1210" w:type="dxa"/>
            <w:noWrap w:val="0"/>
            <w:vAlign w:val="center"/>
          </w:tcPr>
          <w:p w14:paraId="6DD98736">
            <w:pPr>
              <w:keepNext w:val="0"/>
              <w:keepLines w:val="0"/>
              <w:pageBreakBefore w:val="0"/>
              <w:kinsoku/>
              <w:wordWrap/>
              <w:overflowPunct/>
              <w:topLinePunct w:val="0"/>
              <w:autoSpaceDE/>
              <w:autoSpaceDN/>
              <w:bidi w:val="0"/>
              <w:adjustRightInd/>
              <w:snapToGrid/>
              <w:spacing w:line="580" w:lineRule="exact"/>
              <w:jc w:val="center"/>
              <w:rPr>
                <w:sz w:val="24"/>
                <w:szCs w:val="24"/>
              </w:rPr>
            </w:pPr>
          </w:p>
        </w:tc>
      </w:tr>
      <w:tr w14:paraId="408F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981" w:type="dxa"/>
            <w:gridSpan w:val="2"/>
            <w:vMerge w:val="continue"/>
            <w:noWrap w:val="0"/>
            <w:vAlign w:val="center"/>
          </w:tcPr>
          <w:p w14:paraId="1D6676FE">
            <w:pPr>
              <w:keepNext w:val="0"/>
              <w:keepLines w:val="0"/>
              <w:pageBreakBefore w:val="0"/>
              <w:kinsoku/>
              <w:wordWrap/>
              <w:overflowPunct/>
              <w:topLinePunct w:val="0"/>
              <w:autoSpaceDE/>
              <w:autoSpaceDN/>
              <w:bidi w:val="0"/>
              <w:adjustRightInd/>
              <w:snapToGrid/>
              <w:spacing w:line="580" w:lineRule="exact"/>
              <w:jc w:val="left"/>
              <w:rPr>
                <w:sz w:val="24"/>
                <w:szCs w:val="24"/>
              </w:rPr>
            </w:pPr>
          </w:p>
        </w:tc>
        <w:tc>
          <w:tcPr>
            <w:tcW w:w="1912" w:type="dxa"/>
            <w:gridSpan w:val="3"/>
            <w:vMerge w:val="continue"/>
            <w:noWrap w:val="0"/>
            <w:vAlign w:val="center"/>
          </w:tcPr>
          <w:p w14:paraId="0275B31A">
            <w:pPr>
              <w:keepNext w:val="0"/>
              <w:keepLines w:val="0"/>
              <w:pageBreakBefore w:val="0"/>
              <w:kinsoku/>
              <w:wordWrap/>
              <w:overflowPunct/>
              <w:topLinePunct w:val="0"/>
              <w:autoSpaceDE/>
              <w:autoSpaceDN/>
              <w:bidi w:val="0"/>
              <w:adjustRightInd/>
              <w:snapToGrid/>
              <w:spacing w:line="580" w:lineRule="exact"/>
              <w:jc w:val="left"/>
              <w:rPr>
                <w:sz w:val="24"/>
                <w:szCs w:val="24"/>
              </w:rPr>
            </w:pPr>
          </w:p>
        </w:tc>
        <w:tc>
          <w:tcPr>
            <w:tcW w:w="1210" w:type="dxa"/>
            <w:gridSpan w:val="3"/>
            <w:noWrap w:val="0"/>
            <w:vAlign w:val="center"/>
          </w:tcPr>
          <w:p w14:paraId="305653E1">
            <w:pPr>
              <w:keepNext w:val="0"/>
              <w:keepLines w:val="0"/>
              <w:pageBreakBefore w:val="0"/>
              <w:kinsoku/>
              <w:wordWrap/>
              <w:overflowPunct/>
              <w:topLinePunct w:val="0"/>
              <w:autoSpaceDE/>
              <w:autoSpaceDN/>
              <w:bidi w:val="0"/>
              <w:adjustRightInd/>
              <w:snapToGrid/>
              <w:spacing w:line="580" w:lineRule="exact"/>
              <w:jc w:val="center"/>
              <w:rPr>
                <w:sz w:val="24"/>
                <w:szCs w:val="24"/>
              </w:rPr>
            </w:pPr>
            <w:r>
              <w:rPr>
                <w:rFonts w:hint="eastAsia" w:ascii="仿宋_GB2312" w:hAnsi="仿宋_GB2312" w:cs="仿宋_GB2312"/>
                <w:sz w:val="24"/>
                <w:szCs w:val="24"/>
              </w:rPr>
              <w:t>指标2</w:t>
            </w:r>
          </w:p>
        </w:tc>
        <w:tc>
          <w:tcPr>
            <w:tcW w:w="1210" w:type="dxa"/>
            <w:gridSpan w:val="2"/>
            <w:noWrap w:val="0"/>
            <w:vAlign w:val="center"/>
          </w:tcPr>
          <w:p w14:paraId="76FEBA15">
            <w:pPr>
              <w:keepNext w:val="0"/>
              <w:keepLines w:val="0"/>
              <w:pageBreakBefore w:val="0"/>
              <w:kinsoku/>
              <w:wordWrap/>
              <w:overflowPunct/>
              <w:topLinePunct w:val="0"/>
              <w:autoSpaceDE/>
              <w:autoSpaceDN/>
              <w:bidi w:val="0"/>
              <w:adjustRightInd/>
              <w:snapToGrid/>
              <w:spacing w:line="580" w:lineRule="exact"/>
              <w:jc w:val="center"/>
              <w:rPr>
                <w:sz w:val="24"/>
                <w:szCs w:val="24"/>
              </w:rPr>
            </w:pPr>
          </w:p>
        </w:tc>
        <w:tc>
          <w:tcPr>
            <w:tcW w:w="1210" w:type="dxa"/>
            <w:gridSpan w:val="2"/>
            <w:noWrap w:val="0"/>
            <w:vAlign w:val="center"/>
          </w:tcPr>
          <w:p w14:paraId="48173F90">
            <w:pPr>
              <w:keepNext w:val="0"/>
              <w:keepLines w:val="0"/>
              <w:pageBreakBefore w:val="0"/>
              <w:kinsoku/>
              <w:wordWrap/>
              <w:overflowPunct/>
              <w:topLinePunct w:val="0"/>
              <w:autoSpaceDE/>
              <w:autoSpaceDN/>
              <w:bidi w:val="0"/>
              <w:adjustRightInd/>
              <w:snapToGrid/>
              <w:spacing w:line="580" w:lineRule="exact"/>
              <w:jc w:val="center"/>
              <w:rPr>
                <w:sz w:val="24"/>
                <w:szCs w:val="24"/>
              </w:rPr>
            </w:pPr>
          </w:p>
        </w:tc>
        <w:tc>
          <w:tcPr>
            <w:tcW w:w="1210" w:type="dxa"/>
            <w:gridSpan w:val="3"/>
            <w:noWrap w:val="0"/>
            <w:vAlign w:val="center"/>
          </w:tcPr>
          <w:p w14:paraId="6154611F">
            <w:pPr>
              <w:keepNext w:val="0"/>
              <w:keepLines w:val="0"/>
              <w:pageBreakBefore w:val="0"/>
              <w:kinsoku/>
              <w:wordWrap/>
              <w:overflowPunct/>
              <w:topLinePunct w:val="0"/>
              <w:autoSpaceDE/>
              <w:autoSpaceDN/>
              <w:bidi w:val="0"/>
              <w:adjustRightInd/>
              <w:snapToGrid/>
              <w:spacing w:line="580" w:lineRule="exact"/>
              <w:jc w:val="center"/>
              <w:rPr>
                <w:sz w:val="24"/>
                <w:szCs w:val="24"/>
              </w:rPr>
            </w:pPr>
          </w:p>
        </w:tc>
        <w:tc>
          <w:tcPr>
            <w:tcW w:w="1210" w:type="dxa"/>
            <w:noWrap w:val="0"/>
            <w:vAlign w:val="center"/>
          </w:tcPr>
          <w:p w14:paraId="089D7459">
            <w:pPr>
              <w:keepNext w:val="0"/>
              <w:keepLines w:val="0"/>
              <w:pageBreakBefore w:val="0"/>
              <w:kinsoku/>
              <w:wordWrap/>
              <w:overflowPunct/>
              <w:topLinePunct w:val="0"/>
              <w:autoSpaceDE/>
              <w:autoSpaceDN/>
              <w:bidi w:val="0"/>
              <w:adjustRightInd/>
              <w:snapToGrid/>
              <w:spacing w:line="580" w:lineRule="exact"/>
              <w:jc w:val="center"/>
              <w:rPr>
                <w:sz w:val="24"/>
                <w:szCs w:val="24"/>
              </w:rPr>
            </w:pPr>
          </w:p>
        </w:tc>
      </w:tr>
      <w:tr w14:paraId="3C08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981" w:type="dxa"/>
            <w:gridSpan w:val="2"/>
            <w:vMerge w:val="continue"/>
            <w:noWrap w:val="0"/>
            <w:vAlign w:val="center"/>
          </w:tcPr>
          <w:p w14:paraId="10A45A92">
            <w:pPr>
              <w:keepNext w:val="0"/>
              <w:keepLines w:val="0"/>
              <w:pageBreakBefore w:val="0"/>
              <w:kinsoku/>
              <w:wordWrap/>
              <w:overflowPunct/>
              <w:topLinePunct w:val="0"/>
              <w:autoSpaceDE/>
              <w:autoSpaceDN/>
              <w:bidi w:val="0"/>
              <w:adjustRightInd/>
              <w:snapToGrid/>
              <w:spacing w:line="580" w:lineRule="exact"/>
              <w:jc w:val="left"/>
              <w:rPr>
                <w:sz w:val="24"/>
                <w:szCs w:val="24"/>
              </w:rPr>
            </w:pPr>
          </w:p>
        </w:tc>
        <w:tc>
          <w:tcPr>
            <w:tcW w:w="1912" w:type="dxa"/>
            <w:gridSpan w:val="3"/>
            <w:vMerge w:val="continue"/>
            <w:noWrap w:val="0"/>
            <w:vAlign w:val="center"/>
          </w:tcPr>
          <w:p w14:paraId="21468FF0">
            <w:pPr>
              <w:keepNext w:val="0"/>
              <w:keepLines w:val="0"/>
              <w:pageBreakBefore w:val="0"/>
              <w:kinsoku/>
              <w:wordWrap/>
              <w:overflowPunct/>
              <w:topLinePunct w:val="0"/>
              <w:autoSpaceDE/>
              <w:autoSpaceDN/>
              <w:bidi w:val="0"/>
              <w:adjustRightInd/>
              <w:snapToGrid/>
              <w:spacing w:line="580" w:lineRule="exact"/>
              <w:jc w:val="left"/>
              <w:rPr>
                <w:sz w:val="24"/>
                <w:szCs w:val="24"/>
              </w:rPr>
            </w:pPr>
          </w:p>
        </w:tc>
        <w:tc>
          <w:tcPr>
            <w:tcW w:w="1210" w:type="dxa"/>
            <w:gridSpan w:val="3"/>
            <w:noWrap w:val="0"/>
            <w:vAlign w:val="center"/>
          </w:tcPr>
          <w:p w14:paraId="5990B8F2">
            <w:pPr>
              <w:keepNext w:val="0"/>
              <w:keepLines w:val="0"/>
              <w:pageBreakBefore w:val="0"/>
              <w:kinsoku/>
              <w:wordWrap/>
              <w:overflowPunct/>
              <w:topLinePunct w:val="0"/>
              <w:autoSpaceDE/>
              <w:autoSpaceDN/>
              <w:bidi w:val="0"/>
              <w:adjustRightInd/>
              <w:snapToGrid/>
              <w:spacing w:line="580" w:lineRule="exact"/>
              <w:jc w:val="center"/>
              <w:rPr>
                <w:sz w:val="24"/>
                <w:szCs w:val="24"/>
              </w:rPr>
            </w:pPr>
            <w:r>
              <w:rPr>
                <w:rFonts w:hint="eastAsia" w:ascii="仿宋_GB2312" w:hAnsi="仿宋_GB2312" w:cs="仿宋_GB2312"/>
                <w:sz w:val="24"/>
                <w:szCs w:val="24"/>
              </w:rPr>
              <w:t>例：XX能效比</w:t>
            </w:r>
          </w:p>
        </w:tc>
        <w:tc>
          <w:tcPr>
            <w:tcW w:w="1210" w:type="dxa"/>
            <w:gridSpan w:val="2"/>
            <w:noWrap w:val="0"/>
            <w:vAlign w:val="center"/>
          </w:tcPr>
          <w:p w14:paraId="41E7717B">
            <w:pPr>
              <w:keepNext w:val="0"/>
              <w:keepLines w:val="0"/>
              <w:pageBreakBefore w:val="0"/>
              <w:kinsoku/>
              <w:wordWrap/>
              <w:overflowPunct/>
              <w:topLinePunct w:val="0"/>
              <w:autoSpaceDE/>
              <w:autoSpaceDN/>
              <w:bidi w:val="0"/>
              <w:adjustRightInd/>
              <w:snapToGrid/>
              <w:spacing w:line="580" w:lineRule="exact"/>
              <w:jc w:val="center"/>
              <w:rPr>
                <w:sz w:val="24"/>
                <w:szCs w:val="24"/>
              </w:rPr>
            </w:pPr>
            <w:r>
              <w:rPr>
                <w:rFonts w:hint="eastAsia" w:ascii="仿宋_GB2312" w:hAnsi="仿宋_GB2312" w:cs="仿宋_GB2312"/>
                <w:sz w:val="24"/>
                <w:szCs w:val="24"/>
              </w:rPr>
              <w:t>3.6</w:t>
            </w:r>
          </w:p>
        </w:tc>
        <w:tc>
          <w:tcPr>
            <w:tcW w:w="1210" w:type="dxa"/>
            <w:gridSpan w:val="2"/>
            <w:noWrap w:val="0"/>
            <w:vAlign w:val="center"/>
          </w:tcPr>
          <w:p w14:paraId="22C9D6AA">
            <w:pPr>
              <w:keepNext w:val="0"/>
              <w:keepLines w:val="0"/>
              <w:pageBreakBefore w:val="0"/>
              <w:kinsoku/>
              <w:wordWrap/>
              <w:overflowPunct/>
              <w:topLinePunct w:val="0"/>
              <w:autoSpaceDE/>
              <w:autoSpaceDN/>
              <w:bidi w:val="0"/>
              <w:adjustRightInd/>
              <w:snapToGrid/>
              <w:spacing w:line="580" w:lineRule="exact"/>
              <w:jc w:val="center"/>
              <w:rPr>
                <w:sz w:val="24"/>
                <w:szCs w:val="24"/>
              </w:rPr>
            </w:pPr>
            <w:r>
              <w:rPr>
                <w:rFonts w:hint="eastAsia" w:ascii="仿宋_GB2312" w:hAnsi="仿宋_GB2312" w:cs="仿宋_GB2312"/>
                <w:sz w:val="24"/>
                <w:szCs w:val="24"/>
              </w:rPr>
              <w:t>3.5</w:t>
            </w:r>
          </w:p>
        </w:tc>
        <w:tc>
          <w:tcPr>
            <w:tcW w:w="1210" w:type="dxa"/>
            <w:gridSpan w:val="3"/>
            <w:noWrap w:val="0"/>
            <w:vAlign w:val="center"/>
          </w:tcPr>
          <w:p w14:paraId="5B22BA6D">
            <w:pPr>
              <w:keepNext w:val="0"/>
              <w:keepLines w:val="0"/>
              <w:pageBreakBefore w:val="0"/>
              <w:kinsoku/>
              <w:wordWrap/>
              <w:overflowPunct/>
              <w:topLinePunct w:val="0"/>
              <w:autoSpaceDE/>
              <w:autoSpaceDN/>
              <w:bidi w:val="0"/>
              <w:adjustRightInd/>
              <w:snapToGrid/>
              <w:spacing w:line="580" w:lineRule="exact"/>
              <w:jc w:val="center"/>
              <w:rPr>
                <w:sz w:val="24"/>
                <w:szCs w:val="24"/>
              </w:rPr>
            </w:pPr>
            <w:r>
              <w:rPr>
                <w:rFonts w:hint="eastAsia" w:ascii="仿宋_GB2312" w:hAnsi="仿宋_GB2312" w:cs="仿宋_GB2312"/>
                <w:sz w:val="24"/>
                <w:szCs w:val="24"/>
              </w:rPr>
              <w:t>3.4</w:t>
            </w:r>
          </w:p>
        </w:tc>
        <w:tc>
          <w:tcPr>
            <w:tcW w:w="1210" w:type="dxa"/>
            <w:noWrap w:val="0"/>
            <w:vAlign w:val="center"/>
          </w:tcPr>
          <w:p w14:paraId="7AA2FABA">
            <w:pPr>
              <w:keepNext w:val="0"/>
              <w:keepLines w:val="0"/>
              <w:pageBreakBefore w:val="0"/>
              <w:kinsoku/>
              <w:wordWrap/>
              <w:overflowPunct/>
              <w:topLinePunct w:val="0"/>
              <w:autoSpaceDE/>
              <w:autoSpaceDN/>
              <w:bidi w:val="0"/>
              <w:adjustRightInd/>
              <w:snapToGrid/>
              <w:spacing w:line="580" w:lineRule="exact"/>
              <w:jc w:val="center"/>
              <w:rPr>
                <w:sz w:val="24"/>
                <w:szCs w:val="24"/>
              </w:rPr>
            </w:pPr>
            <w:r>
              <w:rPr>
                <w:rFonts w:hint="eastAsia" w:ascii="仿宋_GB2312" w:hAnsi="仿宋_GB2312" w:cs="仿宋_GB2312"/>
                <w:sz w:val="24"/>
                <w:szCs w:val="24"/>
              </w:rPr>
              <w:t>3.3</w:t>
            </w:r>
          </w:p>
        </w:tc>
      </w:tr>
      <w:tr w14:paraId="7AD9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vMerge w:val="continue"/>
            <w:noWrap w:val="0"/>
            <w:vAlign w:val="center"/>
          </w:tcPr>
          <w:p w14:paraId="78C1660F">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rPr>
            </w:pPr>
          </w:p>
        </w:tc>
        <w:tc>
          <w:tcPr>
            <w:tcW w:w="1912" w:type="dxa"/>
            <w:gridSpan w:val="3"/>
            <w:noWrap w:val="0"/>
            <w:vAlign w:val="center"/>
          </w:tcPr>
          <w:p w14:paraId="404A6C95">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sz w:val="24"/>
                <w:szCs w:val="24"/>
                <w:lang w:val="en-US" w:eastAsia="zh-CN"/>
              </w:rPr>
            </w:pPr>
            <w:r>
              <w:rPr>
                <w:rFonts w:hint="eastAsia" w:ascii="仿宋_GB2312" w:hAnsi="仿宋_GB2312" w:cs="仿宋_GB2312"/>
                <w:b/>
                <w:bCs/>
                <w:sz w:val="24"/>
                <w:szCs w:val="24"/>
                <w:lang w:val="en-US" w:eastAsia="zh-CN"/>
              </w:rPr>
              <w:t>A申报单位</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质量基础能力</w:t>
            </w:r>
          </w:p>
        </w:tc>
        <w:tc>
          <w:tcPr>
            <w:tcW w:w="6050" w:type="dxa"/>
            <w:gridSpan w:val="11"/>
            <w:noWrap w:val="0"/>
            <w:vAlign w:val="center"/>
          </w:tcPr>
          <w:p w14:paraId="5BEBA161">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PingFang SC" w:hAnsi="PingFang SC" w:eastAsia="PingFang SC" w:cs="PingFang SC"/>
                <w:i w:val="0"/>
                <w:iCs w:val="0"/>
                <w:color w:val="000000"/>
                <w:kern w:val="0"/>
                <w:sz w:val="24"/>
                <w:szCs w:val="24"/>
                <w:u w:val="none"/>
                <w:lang w:val="en-US" w:eastAsia="zh-CN" w:bidi="ar"/>
              </w:rPr>
            </w:pPr>
            <w:r>
              <w:rPr>
                <w:rFonts w:hint="eastAsia" w:ascii="仿宋_GB2312" w:hAnsi="仿宋_GB2312" w:cs="仿宋_GB2312"/>
                <w:sz w:val="24"/>
                <w:szCs w:val="24"/>
                <w:lang w:val="en-US" w:eastAsia="zh-CN"/>
              </w:rPr>
              <w:t>□企业实验室认证认可证明</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□企业计量器具管理能力证明</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□生产过程中对产品监视测量的能力证明</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（提供符合叙述内容的佐证材料）</w:t>
            </w:r>
          </w:p>
        </w:tc>
      </w:tr>
      <w:tr w14:paraId="4E5F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vMerge w:val="continue"/>
            <w:noWrap w:val="0"/>
            <w:vAlign w:val="center"/>
          </w:tcPr>
          <w:p w14:paraId="2115981C">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rPr>
            </w:pPr>
          </w:p>
        </w:tc>
        <w:tc>
          <w:tcPr>
            <w:tcW w:w="1912" w:type="dxa"/>
            <w:gridSpan w:val="3"/>
            <w:noWrap w:val="0"/>
            <w:vAlign w:val="center"/>
          </w:tcPr>
          <w:p w14:paraId="23AB803F">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sz w:val="24"/>
                <w:szCs w:val="24"/>
                <w:lang w:val="en-US" w:eastAsia="zh-CN"/>
              </w:rPr>
            </w:pPr>
            <w:r>
              <w:rPr>
                <w:rFonts w:hint="eastAsia" w:ascii="仿宋_GB2312" w:hAnsi="仿宋_GB2312" w:cs="仿宋_GB2312"/>
                <w:b/>
                <w:bCs/>
                <w:sz w:val="24"/>
                <w:szCs w:val="24"/>
                <w:lang w:val="en-US" w:eastAsia="zh-CN"/>
              </w:rPr>
              <w:t>A申报单位</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智能制造技术能力</w:t>
            </w:r>
          </w:p>
        </w:tc>
        <w:tc>
          <w:tcPr>
            <w:tcW w:w="6050" w:type="dxa"/>
            <w:gridSpan w:val="11"/>
            <w:noWrap w:val="0"/>
            <w:vAlign w:val="center"/>
          </w:tcPr>
          <w:p w14:paraId="3B4917BA">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简要叙述申报产品生产过程中智能制造技术能力，如：工序质量的智能化管理方法，物流智能化管理，研发设计中采用的智能化管理等。</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（提供符合叙述内容的佐证材料）</w:t>
            </w:r>
          </w:p>
        </w:tc>
      </w:tr>
      <w:tr w14:paraId="118C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vMerge w:val="continue"/>
            <w:noWrap w:val="0"/>
            <w:vAlign w:val="center"/>
          </w:tcPr>
          <w:p w14:paraId="3781F5FA">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rPr>
            </w:pPr>
          </w:p>
        </w:tc>
        <w:tc>
          <w:tcPr>
            <w:tcW w:w="1912" w:type="dxa"/>
            <w:gridSpan w:val="3"/>
            <w:noWrap w:val="0"/>
            <w:vAlign w:val="center"/>
          </w:tcPr>
          <w:p w14:paraId="1D3A92EC">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bCs/>
                <w:sz w:val="24"/>
                <w:szCs w:val="24"/>
                <w:lang w:val="en-US" w:eastAsia="zh-CN"/>
              </w:rPr>
            </w:pPr>
            <w:r>
              <w:rPr>
                <w:rFonts w:hint="eastAsia" w:ascii="仿宋_GB2312" w:hAnsi="仿宋_GB2312" w:cs="仿宋_GB2312"/>
                <w:b/>
                <w:bCs/>
                <w:sz w:val="24"/>
                <w:szCs w:val="24"/>
                <w:lang w:val="en-US" w:eastAsia="zh-CN"/>
              </w:rPr>
              <w:t>B申报产品</w:t>
            </w:r>
          </w:p>
          <w:p w14:paraId="759C369C">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sz w:val="24"/>
                <w:szCs w:val="24"/>
              </w:rPr>
            </w:pPr>
            <w:r>
              <w:rPr>
                <w:rFonts w:hint="eastAsia" w:ascii="仿宋_GB2312" w:hAnsi="仿宋_GB2312" w:cs="仿宋_GB2312"/>
                <w:sz w:val="24"/>
                <w:szCs w:val="24"/>
              </w:rPr>
              <w:t>以单位名义主导或参与制修订</w:t>
            </w:r>
            <w:r>
              <w:rPr>
                <w:rFonts w:hint="eastAsia" w:ascii="仿宋_GB2312" w:hAnsi="仿宋_GB2312" w:cs="仿宋_GB2312"/>
                <w:sz w:val="24"/>
                <w:szCs w:val="24"/>
                <w:lang w:val="en-US" w:eastAsia="zh-CN"/>
              </w:rPr>
              <w:t>与申报产品</w:t>
            </w:r>
            <w:r>
              <w:rPr>
                <w:rFonts w:hint="eastAsia" w:ascii="仿宋_GB2312" w:hAnsi="仿宋_GB2312" w:cs="仿宋_GB2312"/>
                <w:sz w:val="24"/>
                <w:szCs w:val="24"/>
              </w:rPr>
              <w:t>有关标准</w:t>
            </w:r>
          </w:p>
          <w:p w14:paraId="55DAAFFF">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sz w:val="24"/>
                <w:szCs w:val="24"/>
                <w:lang w:val="en-US" w:eastAsia="zh-CN"/>
              </w:rPr>
            </w:pPr>
            <w:r>
              <w:rPr>
                <w:rFonts w:hint="eastAsia" w:ascii="仿宋_GB2312" w:hAnsi="仿宋_GB2312" w:cs="仿宋_GB2312"/>
                <w:sz w:val="24"/>
                <w:szCs w:val="24"/>
              </w:rPr>
              <w:t>（可多选）</w:t>
            </w:r>
          </w:p>
        </w:tc>
        <w:tc>
          <w:tcPr>
            <w:tcW w:w="6050" w:type="dxa"/>
            <w:gridSpan w:val="11"/>
            <w:noWrap w:val="0"/>
            <w:vAlign w:val="center"/>
          </w:tcPr>
          <w:p w14:paraId="77851F33">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□国际标准        项</w:t>
            </w:r>
            <w:r>
              <w:rPr>
                <w:rFonts w:hint="eastAsia" w:ascii="仿宋_GB2312" w:hAnsi="仿宋_GB2312" w:cs="仿宋_GB2312"/>
                <w:sz w:val="24"/>
                <w:szCs w:val="24"/>
                <w:lang w:val="en-US" w:eastAsia="zh-CN"/>
              </w:rPr>
              <w:br w:type="textWrapping"/>
            </w:r>
            <w:r>
              <w:rPr>
                <w:rFonts w:hint="eastAsia" w:ascii="方正仿宋_GB2312" w:hAnsi="方正仿宋_GB2312" w:eastAsia="方正仿宋_GB2312" w:cs="方正仿宋_GB2312"/>
                <w:sz w:val="24"/>
                <w:szCs w:val="24"/>
              </w:rPr>
              <w:t>标准号及名称：</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u w:val="none"/>
                <w:lang w:eastAsia="zh-CN"/>
              </w:rPr>
              <w:t>（列举</w:t>
            </w:r>
            <w:r>
              <w:rPr>
                <w:rFonts w:hint="eastAsia" w:ascii="方正仿宋_GB2312" w:hAnsi="方正仿宋_GB2312" w:eastAsia="方正仿宋_GB2312" w:cs="方正仿宋_GB2312"/>
                <w:sz w:val="24"/>
                <w:szCs w:val="24"/>
                <w:u w:val="none"/>
                <w:lang w:val="en-US" w:eastAsia="zh-CN"/>
              </w:rPr>
              <w:t>3项以内，下同</w:t>
            </w:r>
            <w:r>
              <w:rPr>
                <w:rFonts w:hint="eastAsia" w:ascii="方正仿宋_GB2312" w:hAnsi="方正仿宋_GB2312" w:eastAsia="方正仿宋_GB2312" w:cs="方正仿宋_GB2312"/>
                <w:sz w:val="24"/>
                <w:szCs w:val="24"/>
                <w:u w:val="none"/>
                <w:lang w:eastAsia="zh-CN"/>
              </w:rPr>
              <w:t>）</w:t>
            </w:r>
            <w:r>
              <w:rPr>
                <w:rFonts w:hint="eastAsia" w:ascii="仿宋_GB2312" w:hAnsi="仿宋_GB2312" w:cs="仿宋_GB2312"/>
                <w:sz w:val="24"/>
                <w:szCs w:val="24"/>
                <w:lang w:val="en-US" w:eastAsia="zh-CN"/>
              </w:rPr>
              <w:t xml:space="preserve">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□国家标准        项</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标准号及名称：</w:t>
            </w:r>
            <w:r>
              <w:rPr>
                <w:rFonts w:hint="eastAsia" w:ascii="方正仿宋_GB2312" w:hAnsi="方正仿宋_GB2312" w:eastAsia="方正仿宋_GB2312" w:cs="方正仿宋_GB2312"/>
                <w:sz w:val="24"/>
                <w:szCs w:val="24"/>
                <w:u w:val="single"/>
              </w:rPr>
              <w:t xml:space="preserve">              </w:t>
            </w:r>
            <w:r>
              <w:rPr>
                <w:rFonts w:hint="eastAsia" w:ascii="仿宋_GB2312" w:hAnsi="仿宋_GB2312" w:cs="仿宋_GB2312"/>
                <w:sz w:val="24"/>
                <w:szCs w:val="24"/>
                <w:lang w:val="en-US" w:eastAsia="zh-CN"/>
              </w:rPr>
              <w:t xml:space="preserve">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□行业标准        项</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标准号及名称：</w:t>
            </w:r>
            <w:r>
              <w:rPr>
                <w:rFonts w:hint="eastAsia" w:ascii="方正仿宋_GB2312" w:hAnsi="方正仿宋_GB2312" w:eastAsia="方正仿宋_GB2312" w:cs="方正仿宋_GB2312"/>
                <w:sz w:val="24"/>
                <w:szCs w:val="24"/>
                <w:u w:val="single"/>
              </w:rPr>
              <w:t xml:space="preserve">              </w:t>
            </w:r>
            <w:r>
              <w:rPr>
                <w:rFonts w:hint="eastAsia" w:ascii="仿宋_GB2312" w:hAnsi="仿宋_GB2312" w:cs="仿宋_GB2312"/>
                <w:sz w:val="24"/>
                <w:szCs w:val="24"/>
                <w:lang w:val="en-US" w:eastAsia="zh-CN"/>
              </w:rPr>
              <w:t xml:space="preserve">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□地方标准      项</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标准号及名称：</w:t>
            </w:r>
            <w:r>
              <w:rPr>
                <w:rFonts w:hint="eastAsia" w:ascii="方正仿宋_GB2312" w:hAnsi="方正仿宋_GB2312" w:eastAsia="方正仿宋_GB2312" w:cs="方正仿宋_GB2312"/>
                <w:sz w:val="24"/>
                <w:szCs w:val="24"/>
                <w:u w:val="single"/>
              </w:rPr>
              <w:t xml:space="preserve">              </w:t>
            </w:r>
            <w:r>
              <w:rPr>
                <w:rFonts w:hint="eastAsia" w:ascii="仿宋_GB2312" w:hAnsi="仿宋_GB2312" w:cs="仿宋_GB2312"/>
                <w:sz w:val="24"/>
                <w:szCs w:val="24"/>
                <w:lang w:val="en-US" w:eastAsia="zh-CN"/>
              </w:rPr>
              <w:t xml:space="preserve">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□无</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（提供标准文本中封面、目录和前言）</w:t>
            </w:r>
          </w:p>
        </w:tc>
      </w:tr>
      <w:tr w14:paraId="1EC7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vMerge w:val="restart"/>
            <w:noWrap w:val="0"/>
            <w:vAlign w:val="center"/>
          </w:tcPr>
          <w:p w14:paraId="7925C47C">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eastAsia="仿宋_GB2312" w:cs="仿宋_GB2312"/>
                <w:b/>
                <w:bCs/>
                <w:sz w:val="24"/>
                <w:szCs w:val="24"/>
                <w:lang w:val="en-US" w:eastAsia="zh-CN"/>
              </w:rPr>
            </w:pPr>
            <w:r>
              <w:rPr>
                <w:rFonts w:hint="eastAsia" w:ascii="仿宋_GB2312" w:hAnsi="仿宋_GB2312" w:cs="仿宋_GB2312"/>
                <w:b/>
                <w:bCs/>
                <w:sz w:val="24"/>
                <w:szCs w:val="24"/>
                <w:lang w:val="en-US" w:eastAsia="zh-CN"/>
              </w:rPr>
              <w:t>质量水平</w:t>
            </w:r>
          </w:p>
        </w:tc>
        <w:tc>
          <w:tcPr>
            <w:tcW w:w="1912" w:type="dxa"/>
            <w:gridSpan w:val="3"/>
            <w:noWrap w:val="0"/>
            <w:vAlign w:val="center"/>
          </w:tcPr>
          <w:p w14:paraId="0B12EBF6">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B申报产品</w:t>
            </w:r>
          </w:p>
          <w:p w14:paraId="07656190">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产品合规性</w:t>
            </w:r>
          </w:p>
        </w:tc>
        <w:tc>
          <w:tcPr>
            <w:tcW w:w="6050" w:type="dxa"/>
            <w:gridSpan w:val="11"/>
            <w:noWrap w:val="0"/>
            <w:vAlign w:val="center"/>
          </w:tcPr>
          <w:p w14:paraId="16D70AC4">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□符合国家强制性法规要求（如适用）</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（提供产品的国家强制性认证证书）</w:t>
            </w:r>
          </w:p>
        </w:tc>
      </w:tr>
      <w:tr w14:paraId="5F91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vMerge w:val="continue"/>
            <w:noWrap w:val="0"/>
            <w:vAlign w:val="center"/>
          </w:tcPr>
          <w:p w14:paraId="5EEA833B">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rPr>
            </w:pPr>
          </w:p>
        </w:tc>
        <w:tc>
          <w:tcPr>
            <w:tcW w:w="1912" w:type="dxa"/>
            <w:gridSpan w:val="3"/>
            <w:noWrap w:val="0"/>
            <w:vAlign w:val="center"/>
          </w:tcPr>
          <w:p w14:paraId="04760A06">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B申报产品</w:t>
            </w:r>
          </w:p>
          <w:p w14:paraId="1C7EECF5">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产品质量水平</w:t>
            </w:r>
          </w:p>
        </w:tc>
        <w:tc>
          <w:tcPr>
            <w:tcW w:w="6050" w:type="dxa"/>
            <w:gridSpan w:val="11"/>
            <w:noWrap w:val="0"/>
            <w:vAlign w:val="center"/>
          </w:tcPr>
          <w:p w14:paraId="56E29BE7">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简要叙述申报产品生产质量水平，如：过程能力水平CPK。</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（提供符合叙述内容的佐证材料）</w:t>
            </w:r>
          </w:p>
        </w:tc>
      </w:tr>
      <w:tr w14:paraId="2943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vMerge w:val="continue"/>
            <w:noWrap w:val="0"/>
            <w:vAlign w:val="center"/>
          </w:tcPr>
          <w:p w14:paraId="2204F0F1">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rPr>
            </w:pPr>
          </w:p>
        </w:tc>
        <w:tc>
          <w:tcPr>
            <w:tcW w:w="1912" w:type="dxa"/>
            <w:gridSpan w:val="3"/>
            <w:noWrap w:val="0"/>
            <w:vAlign w:val="center"/>
          </w:tcPr>
          <w:p w14:paraId="178380D8">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B申报产品</w:t>
            </w:r>
            <w:r>
              <w:rPr>
                <w:rFonts w:hint="eastAsia" w:ascii="仿宋_GB2312" w:hAnsi="仿宋_GB2312" w:eastAsia="仿宋_GB2312" w:cs="仿宋_GB2312"/>
                <w:kern w:val="2"/>
                <w:sz w:val="24"/>
                <w:szCs w:val="24"/>
                <w:lang w:val="en-US" w:eastAsia="zh-CN" w:bidi="ar-SA"/>
              </w:rPr>
              <w:br w:type="textWrapping"/>
            </w:r>
            <w:r>
              <w:rPr>
                <w:rFonts w:hint="eastAsia" w:ascii="仿宋_GB2312" w:hAnsi="仿宋_GB2312" w:eastAsia="仿宋_GB2312" w:cs="仿宋_GB2312"/>
                <w:kern w:val="2"/>
                <w:sz w:val="24"/>
                <w:szCs w:val="24"/>
                <w:lang w:val="en-US" w:eastAsia="zh-CN" w:bidi="ar-SA"/>
              </w:rPr>
              <w:t>在质量、节能、环保、绿色等方面获得有关产品认证情况</w:t>
            </w:r>
          </w:p>
          <w:p w14:paraId="04D0FE93">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cs="仿宋_GB2312"/>
                <w:sz w:val="24"/>
                <w:szCs w:val="24"/>
              </w:rPr>
              <w:t>（可多选）</w:t>
            </w:r>
          </w:p>
        </w:tc>
        <w:tc>
          <w:tcPr>
            <w:tcW w:w="6050" w:type="dxa"/>
            <w:gridSpan w:val="11"/>
            <w:noWrap w:val="0"/>
            <w:vAlign w:val="center"/>
          </w:tcPr>
          <w:p w14:paraId="2E556E8C">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□产品认证：     项</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 xml:space="preserve">所获认证名称：       证书编号：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□未获得</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（根据选项提供有效产品认证证书等佐证材料）</w:t>
            </w:r>
          </w:p>
        </w:tc>
      </w:tr>
      <w:tr w14:paraId="6AA2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vMerge w:val="continue"/>
            <w:noWrap w:val="0"/>
            <w:vAlign w:val="center"/>
          </w:tcPr>
          <w:p w14:paraId="7BCA6074">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rPr>
            </w:pPr>
          </w:p>
        </w:tc>
        <w:tc>
          <w:tcPr>
            <w:tcW w:w="1912" w:type="dxa"/>
            <w:gridSpan w:val="3"/>
            <w:noWrap w:val="0"/>
            <w:vAlign w:val="center"/>
          </w:tcPr>
          <w:p w14:paraId="5499123E">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cs="仿宋_GB2312"/>
                <w:b/>
                <w:bCs/>
                <w:sz w:val="24"/>
                <w:szCs w:val="24"/>
                <w:lang w:val="en-US" w:eastAsia="zh-CN"/>
              </w:rPr>
              <w:t>A申报单位</w:t>
            </w:r>
            <w:r>
              <w:rPr>
                <w:rFonts w:hint="eastAsia" w:ascii="仿宋_GB2312" w:hAnsi="仿宋_GB2312" w:cs="仿宋_GB2312"/>
                <w:b/>
                <w:bCs/>
                <w:sz w:val="24"/>
                <w:szCs w:val="24"/>
                <w:lang w:val="en-US" w:eastAsia="zh-CN"/>
              </w:rPr>
              <w:br w:type="textWrapping"/>
            </w:r>
            <w:r>
              <w:rPr>
                <w:rFonts w:hint="eastAsia" w:ascii="仿宋_GB2312" w:hAnsi="仿宋_GB2312" w:cs="仿宋_GB2312"/>
                <w:b w:val="0"/>
                <w:bCs w:val="0"/>
                <w:sz w:val="24"/>
                <w:szCs w:val="24"/>
                <w:lang w:val="en-US" w:eastAsia="zh-CN"/>
              </w:rPr>
              <w:t>顾客满意情况</w:t>
            </w:r>
          </w:p>
        </w:tc>
        <w:tc>
          <w:tcPr>
            <w:tcW w:w="6050" w:type="dxa"/>
            <w:gridSpan w:val="11"/>
            <w:noWrap w:val="0"/>
            <w:vAlign w:val="center"/>
          </w:tcPr>
          <w:p w14:paraId="0280BABF">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简要叙述顾客满意情况，如：企业客户关系管理系统、客户满意度调查等方面的情况。</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（提供符合叙述内容的佐证材料）</w:t>
            </w:r>
          </w:p>
        </w:tc>
      </w:tr>
      <w:tr w14:paraId="63E7D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943" w:type="dxa"/>
            <w:gridSpan w:val="16"/>
            <w:noWrap w:val="0"/>
            <w:vAlign w:val="center"/>
          </w:tcPr>
          <w:p w14:paraId="47058DFF">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b/>
                <w:bCs/>
                <w:sz w:val="24"/>
                <w:szCs w:val="24"/>
              </w:rPr>
              <w:t>（</w:t>
            </w:r>
            <w:r>
              <w:rPr>
                <w:rFonts w:hint="eastAsia" w:ascii="仿宋_GB2312" w:hAnsi="仿宋_GB2312" w:cs="仿宋_GB2312"/>
                <w:b/>
                <w:bCs/>
                <w:sz w:val="24"/>
                <w:szCs w:val="24"/>
                <w:lang w:val="en-US" w:eastAsia="zh-CN"/>
              </w:rPr>
              <w:t>二</w:t>
            </w:r>
            <w:r>
              <w:rPr>
                <w:rFonts w:hint="eastAsia" w:ascii="仿宋_GB2312" w:hAnsi="仿宋_GB2312" w:cs="仿宋_GB2312"/>
                <w:b/>
                <w:bCs/>
                <w:sz w:val="24"/>
                <w:szCs w:val="24"/>
              </w:rPr>
              <w:t>）</w:t>
            </w:r>
            <w:r>
              <w:rPr>
                <w:rFonts w:hint="eastAsia" w:ascii="仿宋_GB2312" w:hAnsi="仿宋_GB2312" w:cs="仿宋_GB2312"/>
                <w:b/>
                <w:bCs/>
                <w:sz w:val="24"/>
                <w:szCs w:val="24"/>
                <w:lang w:val="en-US" w:eastAsia="zh-CN"/>
              </w:rPr>
              <w:t>品牌引领</w:t>
            </w:r>
          </w:p>
        </w:tc>
      </w:tr>
      <w:tr w14:paraId="32F0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noWrap w:val="0"/>
            <w:vAlign w:val="center"/>
          </w:tcPr>
          <w:p w14:paraId="47F2C0FA">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lang w:val="en-US" w:eastAsia="zh-CN"/>
              </w:rPr>
            </w:pPr>
            <w:r>
              <w:rPr>
                <w:rFonts w:hint="eastAsia" w:ascii="仿宋_GB2312" w:hAnsi="仿宋_GB2312" w:cs="仿宋_GB2312"/>
                <w:b/>
                <w:bCs/>
                <w:sz w:val="24"/>
                <w:szCs w:val="24"/>
                <w:lang w:val="en-US" w:eastAsia="zh-CN"/>
              </w:rPr>
              <w:t>品牌价值与声誉</w:t>
            </w:r>
          </w:p>
        </w:tc>
        <w:tc>
          <w:tcPr>
            <w:tcW w:w="1912" w:type="dxa"/>
            <w:gridSpan w:val="3"/>
            <w:noWrap w:val="0"/>
            <w:vAlign w:val="center"/>
          </w:tcPr>
          <w:p w14:paraId="78CD3832">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sz w:val="24"/>
                <w:szCs w:val="24"/>
                <w:lang w:val="en-US" w:eastAsia="zh-CN"/>
              </w:rPr>
            </w:pPr>
            <w:r>
              <w:rPr>
                <w:rFonts w:hint="eastAsia" w:ascii="仿宋_GB2312" w:hAnsi="仿宋_GB2312" w:cs="仿宋_GB2312"/>
                <w:b/>
                <w:bCs/>
                <w:sz w:val="24"/>
                <w:szCs w:val="24"/>
                <w:lang w:val="en-US" w:eastAsia="zh-CN"/>
              </w:rPr>
              <w:t>A申报单位</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近三年参与品牌价值评价工作情况</w:t>
            </w:r>
          </w:p>
        </w:tc>
        <w:tc>
          <w:tcPr>
            <w:tcW w:w="6050" w:type="dxa"/>
            <w:gridSpan w:val="11"/>
            <w:noWrap w:val="0"/>
            <w:vAlign w:val="center"/>
          </w:tcPr>
          <w:p w14:paraId="5017DB15">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□参与，  次</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 xml:space="preserve">    年，评价单位：     ，品牌价值：   万元</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□未参与</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（提供品牌价值评价相关佐证材料）</w:t>
            </w:r>
          </w:p>
        </w:tc>
      </w:tr>
      <w:tr w14:paraId="51A9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noWrap w:val="0"/>
            <w:vAlign w:val="center"/>
          </w:tcPr>
          <w:p w14:paraId="7F837BD2">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lang w:val="en-US" w:eastAsia="zh-CN"/>
              </w:rPr>
            </w:pPr>
            <w:r>
              <w:rPr>
                <w:rFonts w:hint="eastAsia" w:ascii="仿宋_GB2312" w:hAnsi="仿宋_GB2312" w:cs="仿宋_GB2312"/>
                <w:b/>
                <w:bCs/>
                <w:sz w:val="24"/>
                <w:szCs w:val="24"/>
                <w:lang w:val="en-US" w:eastAsia="zh-CN"/>
              </w:rPr>
              <w:t>品牌文化</w:t>
            </w:r>
          </w:p>
        </w:tc>
        <w:tc>
          <w:tcPr>
            <w:tcW w:w="1912" w:type="dxa"/>
            <w:gridSpan w:val="3"/>
            <w:noWrap w:val="0"/>
            <w:vAlign w:val="center"/>
          </w:tcPr>
          <w:p w14:paraId="5560213F">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sz w:val="24"/>
                <w:szCs w:val="24"/>
                <w:lang w:val="en-US" w:eastAsia="zh-CN"/>
              </w:rPr>
            </w:pPr>
            <w:r>
              <w:rPr>
                <w:rFonts w:hint="eastAsia" w:ascii="仿宋_GB2312" w:hAnsi="仿宋_GB2312" w:cs="仿宋_GB2312"/>
                <w:b/>
                <w:bCs/>
                <w:sz w:val="24"/>
                <w:szCs w:val="24"/>
                <w:lang w:val="en-US" w:eastAsia="zh-CN"/>
              </w:rPr>
              <w:t>A申报单位</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苏州特色文化情况</w:t>
            </w:r>
          </w:p>
        </w:tc>
        <w:tc>
          <w:tcPr>
            <w:tcW w:w="6050" w:type="dxa"/>
            <w:gridSpan w:val="11"/>
            <w:noWrap w:val="0"/>
            <w:vAlign w:val="center"/>
          </w:tcPr>
          <w:p w14:paraId="09BC0C6D">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□苏州老字号品牌，超过百年历史</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□苏州品牌，且产品品牌超过30-100年之间</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□苏州品牌，新兴品牌单文化特色突出</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□申报产品获得国家级品牌荣誉</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□其他情况</w:t>
            </w:r>
          </w:p>
          <w:p w14:paraId="2DDFD617">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（根据选项提供企业品牌注册证明、品牌获得的认可证明相关佐证材料）</w:t>
            </w:r>
          </w:p>
        </w:tc>
      </w:tr>
      <w:tr w14:paraId="2F8B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noWrap w:val="0"/>
            <w:vAlign w:val="center"/>
          </w:tcPr>
          <w:p w14:paraId="54A731ED">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lang w:val="en-US" w:eastAsia="zh-CN"/>
              </w:rPr>
            </w:pPr>
            <w:r>
              <w:rPr>
                <w:rFonts w:hint="eastAsia" w:ascii="仿宋_GB2312" w:hAnsi="仿宋_GB2312" w:cs="仿宋_GB2312"/>
                <w:b/>
                <w:bCs/>
                <w:sz w:val="24"/>
                <w:szCs w:val="24"/>
                <w:lang w:val="en-US" w:eastAsia="zh-CN"/>
              </w:rPr>
              <w:t>品牌管理</w:t>
            </w:r>
          </w:p>
        </w:tc>
        <w:tc>
          <w:tcPr>
            <w:tcW w:w="1912" w:type="dxa"/>
            <w:gridSpan w:val="3"/>
            <w:noWrap w:val="0"/>
            <w:vAlign w:val="center"/>
          </w:tcPr>
          <w:p w14:paraId="08F948D1">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sz w:val="24"/>
                <w:szCs w:val="24"/>
                <w:lang w:val="en-US" w:eastAsia="zh-CN"/>
              </w:rPr>
            </w:pPr>
            <w:r>
              <w:rPr>
                <w:rFonts w:hint="eastAsia" w:ascii="仿宋_GB2312" w:hAnsi="仿宋_GB2312" w:cs="仿宋_GB2312"/>
                <w:b/>
                <w:bCs/>
                <w:sz w:val="24"/>
                <w:szCs w:val="24"/>
                <w:lang w:val="en-US" w:eastAsia="zh-CN"/>
              </w:rPr>
              <w:t>A申报单位</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品牌管理情况</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（可多选）</w:t>
            </w:r>
          </w:p>
        </w:tc>
        <w:tc>
          <w:tcPr>
            <w:tcW w:w="6050" w:type="dxa"/>
            <w:gridSpan w:val="11"/>
            <w:noWrap w:val="0"/>
            <w:vAlign w:val="center"/>
          </w:tcPr>
          <w:p w14:paraId="07DCB02B">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□设有品牌管理部门</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□建立品牌保护机制</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□近三年没有出现重大品牌危机事件</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（根据选项提供部门设置、质量官聘任相关佐证材料）</w:t>
            </w:r>
          </w:p>
        </w:tc>
      </w:tr>
      <w:tr w14:paraId="2D25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noWrap w:val="0"/>
            <w:vAlign w:val="center"/>
          </w:tcPr>
          <w:p w14:paraId="06D37373">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lang w:val="en-US" w:eastAsia="zh-CN"/>
              </w:rPr>
            </w:pPr>
            <w:r>
              <w:rPr>
                <w:rFonts w:hint="eastAsia" w:ascii="仿宋_GB2312" w:hAnsi="仿宋_GB2312" w:cs="仿宋_GB2312"/>
                <w:b/>
                <w:bCs/>
                <w:sz w:val="24"/>
                <w:szCs w:val="24"/>
                <w:lang w:val="en-US" w:eastAsia="zh-CN"/>
              </w:rPr>
              <w:t>品牌传播</w:t>
            </w:r>
          </w:p>
        </w:tc>
        <w:tc>
          <w:tcPr>
            <w:tcW w:w="1912" w:type="dxa"/>
            <w:gridSpan w:val="3"/>
            <w:noWrap w:val="0"/>
            <w:vAlign w:val="center"/>
          </w:tcPr>
          <w:p w14:paraId="50C782AB">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sz w:val="24"/>
                <w:szCs w:val="24"/>
                <w:lang w:val="en-US" w:eastAsia="zh-CN"/>
              </w:rPr>
            </w:pPr>
            <w:r>
              <w:rPr>
                <w:rFonts w:hint="eastAsia" w:ascii="仿宋_GB2312" w:hAnsi="仿宋_GB2312" w:cs="仿宋_GB2312"/>
                <w:b/>
                <w:bCs/>
                <w:sz w:val="24"/>
                <w:szCs w:val="24"/>
                <w:lang w:val="en-US" w:eastAsia="zh-CN"/>
              </w:rPr>
              <w:t>A申报单位</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品牌传播情况</w:t>
            </w:r>
          </w:p>
        </w:tc>
        <w:tc>
          <w:tcPr>
            <w:tcW w:w="6050" w:type="dxa"/>
            <w:gridSpan w:val="11"/>
            <w:noWrap w:val="0"/>
            <w:vAlign w:val="center"/>
          </w:tcPr>
          <w:p w14:paraId="2802AB9D">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简要叙述企业在品牌传播方面的情况，如：投入费用、宣传覆盖面、品牌影响力等。</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（提供符合叙述内容的佐证材料）</w:t>
            </w:r>
          </w:p>
        </w:tc>
      </w:tr>
      <w:tr w14:paraId="008A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943" w:type="dxa"/>
            <w:gridSpan w:val="16"/>
            <w:noWrap w:val="0"/>
            <w:vAlign w:val="center"/>
          </w:tcPr>
          <w:p w14:paraId="778423BC">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仿宋_GB2312" w:cs="宋体"/>
                <w:i w:val="0"/>
                <w:iCs w:val="0"/>
                <w:color w:val="000000"/>
                <w:kern w:val="0"/>
                <w:sz w:val="24"/>
                <w:szCs w:val="24"/>
                <w:u w:val="none"/>
                <w:lang w:val="en-US" w:eastAsia="zh-CN" w:bidi="ar"/>
              </w:rPr>
            </w:pPr>
            <w:r>
              <w:rPr>
                <w:rFonts w:hint="eastAsia" w:ascii="仿宋_GB2312" w:hAnsi="仿宋_GB2312" w:cs="仿宋_GB2312"/>
                <w:b/>
                <w:bCs/>
                <w:sz w:val="24"/>
                <w:szCs w:val="24"/>
              </w:rPr>
              <w:t>（</w:t>
            </w:r>
            <w:r>
              <w:rPr>
                <w:rFonts w:hint="eastAsia" w:ascii="仿宋_GB2312" w:hAnsi="仿宋_GB2312" w:cs="仿宋_GB2312"/>
                <w:b/>
                <w:bCs/>
                <w:sz w:val="24"/>
                <w:szCs w:val="24"/>
                <w:lang w:val="en-US" w:eastAsia="zh-CN"/>
              </w:rPr>
              <w:t>三</w:t>
            </w:r>
            <w:r>
              <w:rPr>
                <w:rFonts w:hint="eastAsia" w:ascii="仿宋_GB2312" w:hAnsi="仿宋_GB2312" w:cs="仿宋_GB2312"/>
                <w:b/>
                <w:bCs/>
                <w:sz w:val="24"/>
                <w:szCs w:val="24"/>
              </w:rPr>
              <w:t>）</w:t>
            </w:r>
            <w:r>
              <w:rPr>
                <w:rFonts w:hint="eastAsia" w:ascii="仿宋_GB2312" w:hAnsi="仿宋_GB2312" w:cs="仿宋_GB2312"/>
                <w:b/>
                <w:bCs/>
                <w:sz w:val="24"/>
                <w:szCs w:val="24"/>
                <w:lang w:val="en-US" w:eastAsia="zh-CN"/>
              </w:rPr>
              <w:t>创新发展</w:t>
            </w:r>
          </w:p>
        </w:tc>
      </w:tr>
      <w:tr w14:paraId="0388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noWrap w:val="0"/>
            <w:vAlign w:val="center"/>
          </w:tcPr>
          <w:p w14:paraId="0D2C169D">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b/>
                <w:bCs/>
                <w:sz w:val="24"/>
                <w:szCs w:val="24"/>
                <w:lang w:val="en-US" w:eastAsia="zh-CN"/>
              </w:rPr>
              <w:t>科研创新</w:t>
            </w:r>
          </w:p>
        </w:tc>
        <w:tc>
          <w:tcPr>
            <w:tcW w:w="1912" w:type="dxa"/>
            <w:gridSpan w:val="3"/>
            <w:noWrap w:val="0"/>
            <w:vAlign w:val="center"/>
          </w:tcPr>
          <w:p w14:paraId="2B0D4F36">
            <w:pPr>
              <w:keepNext w:val="0"/>
              <w:keepLines w:val="0"/>
              <w:pageBreakBefore w:val="0"/>
              <w:kinsoku/>
              <w:wordWrap/>
              <w:overflowPunct/>
              <w:topLinePunct w:val="0"/>
              <w:autoSpaceDE/>
              <w:autoSpaceDN/>
              <w:bidi w:val="0"/>
              <w:adjustRightInd/>
              <w:snapToGrid/>
              <w:spacing w:line="580" w:lineRule="exact"/>
              <w:jc w:val="center"/>
              <w:rPr>
                <w:rFonts w:ascii="仿宋_GB2312" w:hAnsi="仿宋_GB2312" w:cs="仿宋_GB2312"/>
                <w:b/>
                <w:bCs/>
                <w:sz w:val="24"/>
                <w:szCs w:val="24"/>
              </w:rPr>
            </w:pPr>
            <w:r>
              <w:rPr>
                <w:rFonts w:hint="eastAsia" w:ascii="仿宋_GB2312" w:hAnsi="仿宋_GB2312" w:cs="仿宋_GB2312"/>
                <w:b/>
                <w:bCs/>
                <w:sz w:val="24"/>
                <w:szCs w:val="24"/>
              </w:rPr>
              <w:t>A申报单位</w:t>
            </w:r>
          </w:p>
          <w:p w14:paraId="30EDB445">
            <w:pPr>
              <w:keepNext w:val="0"/>
              <w:keepLines w:val="0"/>
              <w:pageBreakBefore w:val="0"/>
              <w:kinsoku/>
              <w:wordWrap/>
              <w:overflowPunct/>
              <w:topLinePunct w:val="0"/>
              <w:autoSpaceDE/>
              <w:autoSpaceDN/>
              <w:bidi w:val="0"/>
              <w:adjustRightInd/>
              <w:snapToGrid/>
              <w:spacing w:line="580" w:lineRule="exact"/>
              <w:jc w:val="center"/>
              <w:rPr>
                <w:rFonts w:ascii="仿宋_GB2312" w:hAnsi="仿宋_GB2312" w:cs="仿宋_GB2312"/>
                <w:sz w:val="24"/>
                <w:szCs w:val="24"/>
              </w:rPr>
            </w:pPr>
            <w:r>
              <w:rPr>
                <w:rFonts w:hint="eastAsia" w:ascii="仿宋_GB2312" w:hAnsi="仿宋_GB2312" w:cs="仿宋_GB2312"/>
                <w:sz w:val="24"/>
                <w:szCs w:val="24"/>
              </w:rPr>
              <w:t>承担或参与科技/示范项目情况（可多选）</w:t>
            </w:r>
          </w:p>
          <w:p w14:paraId="28FE3FAB">
            <w:pPr>
              <w:keepNext w:val="0"/>
              <w:keepLines w:val="0"/>
              <w:pageBreakBefore w:val="0"/>
              <w:kinsoku/>
              <w:wordWrap/>
              <w:overflowPunct/>
              <w:topLinePunct w:val="0"/>
              <w:autoSpaceDE/>
              <w:autoSpaceDN/>
              <w:bidi w:val="0"/>
              <w:adjustRightInd/>
              <w:snapToGrid/>
              <w:spacing w:line="580" w:lineRule="exact"/>
              <w:rPr>
                <w:rFonts w:hint="eastAsia" w:ascii="宋体" w:hAnsi="宋体" w:eastAsia="宋体" w:cs="宋体"/>
                <w:i w:val="0"/>
                <w:iCs w:val="0"/>
                <w:color w:val="000000"/>
                <w:kern w:val="0"/>
                <w:sz w:val="24"/>
                <w:szCs w:val="24"/>
                <w:u w:val="none"/>
                <w:lang w:val="en-US" w:eastAsia="zh-CN" w:bidi="ar"/>
              </w:rPr>
            </w:pPr>
          </w:p>
        </w:tc>
        <w:tc>
          <w:tcPr>
            <w:tcW w:w="6050" w:type="dxa"/>
            <w:gridSpan w:val="11"/>
            <w:noWrap w:val="0"/>
            <w:vAlign w:val="center"/>
          </w:tcPr>
          <w:p w14:paraId="00F64633">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□承担国家级项目：</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与申报产品有关的       项，项目名称：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年度：       ，批准部门：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其他产品的       项，项目名称：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年度：       ，批准部门：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□参与国家级项目或承担省部级项目：</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与申报产品有关的       项，项目名称：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年度：       ，批准部门：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其他产品的       项，项目名称：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年度：       ，批准部门：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□参与省部级项目或承担市级项目：</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与申报产品有关的       项，项目名称：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年度：       ，批准部门：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其他产品的       项，项目名称：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年度：       ，批准部门：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□取得与申报产品相关国家、省、市科技部门确认的技术合同、科技成果用户使用证明或国家知识产权部门登记备案的专利转让、专利实施许可合同或科技成果用户使用证明的       项</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□无</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（根据选项提供由政府相关主管部门评定、批复、公布项目的佐证材料）</w:t>
            </w:r>
          </w:p>
        </w:tc>
      </w:tr>
      <w:tr w14:paraId="3360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noWrap w:val="0"/>
            <w:vAlign w:val="center"/>
          </w:tcPr>
          <w:p w14:paraId="3A0C3042">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b/>
                <w:bCs/>
                <w:sz w:val="24"/>
                <w:szCs w:val="24"/>
                <w:lang w:val="en-US" w:eastAsia="zh-CN"/>
              </w:rPr>
              <w:t>技术成果</w:t>
            </w:r>
          </w:p>
        </w:tc>
        <w:tc>
          <w:tcPr>
            <w:tcW w:w="1912" w:type="dxa"/>
            <w:gridSpan w:val="3"/>
            <w:noWrap w:val="0"/>
            <w:vAlign w:val="center"/>
          </w:tcPr>
          <w:p w14:paraId="3D5D2E6B">
            <w:pPr>
              <w:keepNext w:val="0"/>
              <w:keepLines w:val="0"/>
              <w:pageBreakBefore w:val="0"/>
              <w:kinsoku/>
              <w:wordWrap/>
              <w:overflowPunct/>
              <w:topLinePunct w:val="0"/>
              <w:autoSpaceDE/>
              <w:autoSpaceDN/>
              <w:bidi w:val="0"/>
              <w:adjustRightInd/>
              <w:snapToGrid/>
              <w:spacing w:line="580" w:lineRule="exact"/>
              <w:jc w:val="center"/>
              <w:rPr>
                <w:rFonts w:ascii="仿宋_GB2312" w:hAnsi="仿宋_GB2312" w:cs="仿宋_GB2312"/>
                <w:b/>
                <w:bCs/>
                <w:sz w:val="24"/>
                <w:szCs w:val="24"/>
              </w:rPr>
            </w:pPr>
            <w:r>
              <w:rPr>
                <w:rFonts w:hint="eastAsia" w:ascii="仿宋_GB2312" w:hAnsi="仿宋_GB2312" w:cs="仿宋_GB2312"/>
                <w:b/>
                <w:bCs/>
                <w:sz w:val="24"/>
                <w:szCs w:val="24"/>
              </w:rPr>
              <w:t>B申报产品</w:t>
            </w:r>
          </w:p>
          <w:p w14:paraId="5C4600F4">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相关的研发、科技创新类奖项情况</w:t>
            </w:r>
          </w:p>
          <w:p w14:paraId="350B4DE5">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eastAsia="仿宋_GB2312" w:cs="仿宋_GB2312"/>
                <w:b w:val="0"/>
                <w:bCs w:val="0"/>
                <w:kern w:val="2"/>
                <w:sz w:val="24"/>
                <w:szCs w:val="24"/>
                <w:lang w:val="en-US" w:eastAsia="zh-CN" w:bidi="ar-SA"/>
              </w:rPr>
              <w:t>（可多选）</w:t>
            </w:r>
          </w:p>
        </w:tc>
        <w:tc>
          <w:tcPr>
            <w:tcW w:w="6050" w:type="dxa"/>
            <w:gridSpan w:val="11"/>
            <w:noWrap w:val="0"/>
            <w:vAlign w:val="center"/>
          </w:tcPr>
          <w:p w14:paraId="2B692BAA">
            <w:pPr>
              <w:keepNext w:val="0"/>
              <w:keepLines w:val="0"/>
              <w:pageBreakBefore w:val="0"/>
              <w:kinsoku/>
              <w:wordWrap/>
              <w:overflowPunct/>
              <w:topLinePunct w:val="0"/>
              <w:autoSpaceDE/>
              <w:autoSpaceDN/>
              <w:bidi w:val="0"/>
              <w:adjustRightInd/>
              <w:snapToGrid/>
              <w:spacing w:line="580" w:lineRule="exact"/>
              <w:ind w:right="0" w:rightChars="0"/>
              <w:jc w:val="left"/>
              <w:rPr>
                <w:rFonts w:ascii="仿宋_GB2312" w:hAnsi="仿宋_GB2312" w:cs="仿宋_GB2312"/>
                <w:sz w:val="24"/>
                <w:szCs w:val="24"/>
              </w:rPr>
            </w:pPr>
            <w:r>
              <w:rPr>
                <w:rFonts w:hint="eastAsia" w:ascii="仿宋_GB2312" w:hAnsi="仿宋_GB2312" w:cs="仿宋_GB2312"/>
                <w:sz w:val="24"/>
                <w:szCs w:val="24"/>
              </w:rPr>
              <w:t>近三年，经市级及以上主管部门鉴定或认可的应用于申报产品生产环节的新工艺、新技术：</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项</w:t>
            </w:r>
          </w:p>
          <w:p w14:paraId="66540B16">
            <w:pPr>
              <w:keepNext w:val="0"/>
              <w:keepLines w:val="0"/>
              <w:pageBreakBefore w:val="0"/>
              <w:kinsoku/>
              <w:wordWrap/>
              <w:overflowPunct/>
              <w:topLinePunct w:val="0"/>
              <w:autoSpaceDE/>
              <w:autoSpaceDN/>
              <w:bidi w:val="0"/>
              <w:adjustRightInd/>
              <w:snapToGrid/>
              <w:spacing w:line="580" w:lineRule="exact"/>
              <w:ind w:right="0" w:rightChars="0"/>
              <w:jc w:val="left"/>
              <w:rPr>
                <w:rFonts w:ascii="仿宋_GB2312" w:hAnsi="仿宋_GB2312" w:cs="仿宋_GB2312"/>
                <w:sz w:val="24"/>
                <w:szCs w:val="24"/>
              </w:rPr>
            </w:pPr>
            <w:r>
              <w:rPr>
                <w:rFonts w:hint="eastAsia" w:ascii="仿宋_GB2312" w:hAnsi="仿宋_GB2312" w:cs="仿宋_GB2312"/>
                <w:sz w:val="24"/>
                <w:szCs w:val="24"/>
              </w:rPr>
              <w:t>新工艺、新技术名称：</w:t>
            </w:r>
            <w:r>
              <w:rPr>
                <w:rFonts w:hint="eastAsia" w:ascii="仿宋_GB2312" w:hAnsi="仿宋_GB2312" w:cs="仿宋_GB2312"/>
                <w:sz w:val="24"/>
                <w:szCs w:val="24"/>
                <w:u w:val="single"/>
              </w:rPr>
              <w:t xml:space="preserve"> </w:t>
            </w:r>
            <w:r>
              <w:rPr>
                <w:rFonts w:ascii="仿宋_GB2312" w:hAnsi="仿宋_GB2312" w:cs="仿宋_GB2312"/>
                <w:sz w:val="24"/>
                <w:szCs w:val="24"/>
                <w:u w:val="single"/>
              </w:rPr>
              <w:t xml:space="preserve">      </w:t>
            </w:r>
            <w:r>
              <w:rPr>
                <w:rFonts w:hint="eastAsia" w:ascii="仿宋_GB2312" w:hAnsi="仿宋_GB2312" w:cs="仿宋_GB2312"/>
                <w:sz w:val="24"/>
                <w:szCs w:val="24"/>
                <w:u w:val="single"/>
              </w:rPr>
              <w:t xml:space="preserve">  </w:t>
            </w:r>
            <w:r>
              <w:rPr>
                <w:rFonts w:ascii="仿宋_GB2312" w:hAnsi="仿宋_GB2312" w:cs="仿宋_GB2312"/>
                <w:sz w:val="24"/>
                <w:szCs w:val="24"/>
                <w:u w:val="single"/>
              </w:rPr>
              <w:t xml:space="preserve">  </w:t>
            </w:r>
            <w:r>
              <w:rPr>
                <w:rFonts w:hint="eastAsia" w:ascii="仿宋_GB2312" w:hAnsi="仿宋_GB2312" w:cs="仿宋_GB2312"/>
                <w:sz w:val="24"/>
                <w:szCs w:val="24"/>
                <w:u w:val="single"/>
              </w:rPr>
              <w:t xml:space="preserve">        </w:t>
            </w:r>
          </w:p>
          <w:p w14:paraId="25BD6652">
            <w:pPr>
              <w:keepNext w:val="0"/>
              <w:keepLines w:val="0"/>
              <w:pageBreakBefore w:val="0"/>
              <w:kinsoku/>
              <w:wordWrap/>
              <w:overflowPunct/>
              <w:topLinePunct w:val="0"/>
              <w:autoSpaceDE/>
              <w:autoSpaceDN/>
              <w:bidi w:val="0"/>
              <w:adjustRightInd/>
              <w:snapToGrid/>
              <w:spacing w:line="580" w:lineRule="exact"/>
              <w:ind w:right="0" w:rightChars="0"/>
              <w:jc w:val="left"/>
              <w:rPr>
                <w:rFonts w:ascii="仿宋_GB2312" w:hAnsi="仿宋_GB2312" w:cs="仿宋_GB2312"/>
                <w:sz w:val="24"/>
                <w:szCs w:val="24"/>
              </w:rPr>
            </w:pPr>
            <w:r>
              <w:rPr>
                <w:rFonts w:hint="eastAsia" w:ascii="仿宋_GB2312" w:hAnsi="仿宋_GB2312" w:cs="仿宋_GB2312"/>
                <w:sz w:val="24"/>
                <w:szCs w:val="24"/>
                <w:lang w:val="en-US" w:eastAsia="zh-CN"/>
              </w:rPr>
              <w:t>□</w:t>
            </w:r>
            <w:r>
              <w:rPr>
                <w:rFonts w:hint="eastAsia" w:ascii="仿宋_GB2312" w:hAnsi="仿宋_GB2312" w:cs="仿宋_GB2312"/>
                <w:sz w:val="24"/>
                <w:szCs w:val="24"/>
              </w:rPr>
              <w:t>国外授权的发明专利：</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项</w:t>
            </w:r>
          </w:p>
          <w:p w14:paraId="544E91C4">
            <w:pPr>
              <w:keepNext w:val="0"/>
              <w:keepLines w:val="0"/>
              <w:pageBreakBefore w:val="0"/>
              <w:kinsoku/>
              <w:wordWrap/>
              <w:overflowPunct/>
              <w:topLinePunct w:val="0"/>
              <w:autoSpaceDE/>
              <w:autoSpaceDN/>
              <w:bidi w:val="0"/>
              <w:adjustRightInd/>
              <w:snapToGrid/>
              <w:spacing w:line="580" w:lineRule="exact"/>
              <w:ind w:right="0" w:rightChars="0" w:firstLine="240" w:firstLineChars="100"/>
              <w:jc w:val="left"/>
              <w:rPr>
                <w:rFonts w:ascii="仿宋_GB2312" w:hAnsi="仿宋_GB2312" w:cs="仿宋_GB2312"/>
                <w:sz w:val="24"/>
                <w:szCs w:val="24"/>
              </w:rPr>
            </w:pPr>
            <w:r>
              <w:rPr>
                <w:rFonts w:hint="eastAsia" w:ascii="仿宋_GB2312" w:hAnsi="仿宋_GB2312" w:cs="仿宋_GB2312"/>
                <w:sz w:val="24"/>
                <w:szCs w:val="24"/>
              </w:rPr>
              <w:t>专利号、专利名称：</w:t>
            </w:r>
            <w:r>
              <w:rPr>
                <w:rFonts w:hint="eastAsia" w:ascii="仿宋_GB2312" w:hAnsi="仿宋_GB2312" w:cs="仿宋_GB2312"/>
                <w:sz w:val="24"/>
                <w:szCs w:val="24"/>
                <w:u w:val="single"/>
              </w:rPr>
              <w:t xml:space="preserve">         </w:t>
            </w:r>
            <w:r>
              <w:rPr>
                <w:rFonts w:ascii="仿宋_GB2312" w:hAnsi="仿宋_GB2312" w:cs="仿宋_GB2312"/>
                <w:sz w:val="24"/>
                <w:szCs w:val="24"/>
                <w:u w:val="single"/>
              </w:rPr>
              <w:t xml:space="preserve">        </w:t>
            </w:r>
            <w:r>
              <w:rPr>
                <w:rFonts w:hint="eastAsia" w:ascii="仿宋_GB2312" w:hAnsi="仿宋_GB2312" w:cs="仿宋_GB2312"/>
                <w:sz w:val="24"/>
                <w:szCs w:val="24"/>
                <w:u w:val="single"/>
              </w:rPr>
              <w:t xml:space="preserve">  </w:t>
            </w:r>
          </w:p>
          <w:p w14:paraId="06BF66FF">
            <w:pPr>
              <w:keepNext w:val="0"/>
              <w:keepLines w:val="0"/>
              <w:pageBreakBefore w:val="0"/>
              <w:kinsoku/>
              <w:wordWrap/>
              <w:overflowPunct/>
              <w:topLinePunct w:val="0"/>
              <w:autoSpaceDE/>
              <w:autoSpaceDN/>
              <w:bidi w:val="0"/>
              <w:adjustRightInd/>
              <w:snapToGrid/>
              <w:spacing w:line="580" w:lineRule="exact"/>
              <w:ind w:right="0" w:rightChars="0"/>
              <w:jc w:val="left"/>
              <w:rPr>
                <w:rFonts w:ascii="仿宋_GB2312" w:hAnsi="仿宋_GB2312" w:cs="仿宋_GB2312"/>
                <w:sz w:val="24"/>
                <w:szCs w:val="24"/>
              </w:rPr>
            </w:pPr>
            <w:r>
              <w:rPr>
                <w:rFonts w:hint="eastAsia" w:ascii="仿宋_GB2312" w:hAnsi="仿宋_GB2312" w:cs="仿宋_GB2312"/>
                <w:sz w:val="24"/>
                <w:szCs w:val="24"/>
                <w:lang w:val="en-US" w:eastAsia="zh-CN"/>
              </w:rPr>
              <w:t>□</w:t>
            </w:r>
            <w:r>
              <w:rPr>
                <w:rFonts w:hint="eastAsia" w:ascii="仿宋_GB2312" w:hAnsi="仿宋_GB2312" w:cs="仿宋_GB2312"/>
                <w:sz w:val="24"/>
                <w:szCs w:val="24"/>
              </w:rPr>
              <w:t>国内授权的发明专利：</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项</w:t>
            </w:r>
          </w:p>
          <w:p w14:paraId="6D479C5C">
            <w:pPr>
              <w:keepNext w:val="0"/>
              <w:keepLines w:val="0"/>
              <w:pageBreakBefore w:val="0"/>
              <w:kinsoku/>
              <w:wordWrap/>
              <w:overflowPunct/>
              <w:topLinePunct w:val="0"/>
              <w:autoSpaceDE/>
              <w:autoSpaceDN/>
              <w:bidi w:val="0"/>
              <w:adjustRightInd/>
              <w:snapToGrid/>
              <w:spacing w:line="580" w:lineRule="exact"/>
              <w:ind w:right="0" w:rightChars="0" w:firstLine="240" w:firstLineChars="100"/>
              <w:jc w:val="left"/>
              <w:rPr>
                <w:rFonts w:ascii="仿宋_GB2312" w:hAnsi="仿宋_GB2312" w:cs="仿宋_GB2312"/>
                <w:sz w:val="24"/>
                <w:szCs w:val="24"/>
                <w:u w:val="single"/>
              </w:rPr>
            </w:pPr>
            <w:r>
              <w:rPr>
                <w:rFonts w:hint="eastAsia" w:ascii="仿宋_GB2312" w:hAnsi="仿宋_GB2312" w:cs="仿宋_GB2312"/>
                <w:sz w:val="24"/>
                <w:szCs w:val="24"/>
              </w:rPr>
              <w:t>专利号、专利名称：</w:t>
            </w:r>
            <w:r>
              <w:rPr>
                <w:rFonts w:hint="eastAsia" w:ascii="仿宋_GB2312" w:hAnsi="仿宋_GB2312" w:cs="仿宋_GB2312"/>
                <w:sz w:val="24"/>
                <w:szCs w:val="24"/>
                <w:u w:val="single"/>
              </w:rPr>
              <w:t xml:space="preserve">         </w:t>
            </w:r>
            <w:r>
              <w:rPr>
                <w:rFonts w:ascii="仿宋_GB2312" w:hAnsi="仿宋_GB2312" w:cs="仿宋_GB2312"/>
                <w:sz w:val="24"/>
                <w:szCs w:val="24"/>
                <w:u w:val="single"/>
              </w:rPr>
              <w:t xml:space="preserve">        </w:t>
            </w:r>
            <w:r>
              <w:rPr>
                <w:rFonts w:hint="eastAsia" w:ascii="仿宋_GB2312" w:hAnsi="仿宋_GB2312" w:cs="仿宋_GB2312"/>
                <w:sz w:val="24"/>
                <w:szCs w:val="24"/>
                <w:u w:val="single"/>
              </w:rPr>
              <w:t xml:space="preserve">  </w:t>
            </w:r>
          </w:p>
          <w:p w14:paraId="7AACB756">
            <w:pPr>
              <w:keepNext w:val="0"/>
              <w:keepLines w:val="0"/>
              <w:pageBreakBefore w:val="0"/>
              <w:kinsoku/>
              <w:wordWrap/>
              <w:overflowPunct/>
              <w:topLinePunct w:val="0"/>
              <w:autoSpaceDE/>
              <w:autoSpaceDN/>
              <w:bidi w:val="0"/>
              <w:adjustRightInd/>
              <w:snapToGrid/>
              <w:spacing w:line="580" w:lineRule="exact"/>
              <w:ind w:right="0" w:rightChars="0"/>
              <w:jc w:val="left"/>
              <w:rPr>
                <w:rFonts w:ascii="仿宋_GB2312" w:hAnsi="仿宋_GB2312" w:cs="仿宋_GB2312"/>
                <w:sz w:val="24"/>
                <w:szCs w:val="24"/>
              </w:rPr>
            </w:pPr>
            <w:r>
              <w:rPr>
                <w:rFonts w:hint="eastAsia" w:ascii="仿宋_GB2312" w:hAnsi="仿宋_GB2312" w:cs="仿宋_GB2312"/>
                <w:sz w:val="24"/>
                <w:szCs w:val="24"/>
                <w:lang w:val="en-US" w:eastAsia="zh-CN"/>
              </w:rPr>
              <w:t>□</w:t>
            </w:r>
            <w:r>
              <w:rPr>
                <w:rFonts w:hint="eastAsia" w:ascii="仿宋_GB2312" w:hAnsi="仿宋_GB2312" w:cs="仿宋_GB2312"/>
                <w:sz w:val="24"/>
                <w:szCs w:val="24"/>
              </w:rPr>
              <w:t>实用新型、外观专利、软件著作权：</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项</w:t>
            </w:r>
          </w:p>
          <w:p w14:paraId="1D07524F">
            <w:pPr>
              <w:keepNext w:val="0"/>
              <w:keepLines w:val="0"/>
              <w:pageBreakBefore w:val="0"/>
              <w:kinsoku/>
              <w:wordWrap/>
              <w:overflowPunct/>
              <w:topLinePunct w:val="0"/>
              <w:autoSpaceDE/>
              <w:autoSpaceDN/>
              <w:bidi w:val="0"/>
              <w:adjustRightInd/>
              <w:snapToGrid/>
              <w:spacing w:line="580" w:lineRule="exact"/>
              <w:rPr>
                <w:rFonts w:hint="eastAsia" w:ascii="仿宋_GB2312" w:hAnsi="仿宋_GB2312" w:cs="仿宋_GB2312"/>
                <w:sz w:val="24"/>
                <w:szCs w:val="24"/>
              </w:rPr>
            </w:pPr>
            <w:r>
              <w:rPr>
                <w:rFonts w:hint="eastAsia" w:ascii="仿宋_GB2312" w:hAnsi="仿宋_GB2312" w:cs="仿宋_GB2312"/>
                <w:sz w:val="24"/>
                <w:szCs w:val="24"/>
              </w:rPr>
              <w:t>专利号、专利名称：</w:t>
            </w:r>
            <w:r>
              <w:rPr>
                <w:rFonts w:hint="eastAsia" w:ascii="仿宋_GB2312" w:hAnsi="仿宋_GB2312" w:cs="仿宋_GB2312"/>
                <w:sz w:val="24"/>
                <w:szCs w:val="24"/>
                <w:u w:val="single"/>
              </w:rPr>
              <w:t xml:space="preserve">         </w:t>
            </w:r>
            <w:r>
              <w:rPr>
                <w:rFonts w:ascii="仿宋_GB2312" w:hAnsi="仿宋_GB2312" w:cs="仿宋_GB2312"/>
                <w:sz w:val="24"/>
                <w:szCs w:val="24"/>
                <w:u w:val="single"/>
              </w:rPr>
              <w:t xml:space="preserve">        </w:t>
            </w:r>
            <w:r>
              <w:rPr>
                <w:rFonts w:hint="eastAsia" w:ascii="仿宋_GB2312" w:hAnsi="仿宋_GB2312" w:cs="仿宋_GB2312"/>
                <w:sz w:val="24"/>
                <w:szCs w:val="24"/>
                <w:u w:val="single"/>
              </w:rPr>
              <w:t xml:space="preserve">  </w:t>
            </w:r>
          </w:p>
          <w:p w14:paraId="217F3C14">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□国家级</w:t>
            </w:r>
            <w:r>
              <w:rPr>
                <w:rFonts w:hint="eastAsia" w:ascii="仿宋_GB2312" w:hAnsi="仿宋_GB2312" w:eastAsia="仿宋_GB2312" w:cs="仿宋_GB2312"/>
                <w:b w:val="0"/>
                <w:bCs w:val="0"/>
                <w:kern w:val="2"/>
                <w:sz w:val="24"/>
                <w:szCs w:val="24"/>
                <w:lang w:val="en-US" w:eastAsia="zh-CN" w:bidi="ar-SA"/>
              </w:rPr>
              <w:t>科技创新类奖项</w:t>
            </w:r>
            <w:r>
              <w:rPr>
                <w:rFonts w:hint="eastAsia" w:ascii="仿宋_GB2312" w:hAnsi="仿宋_GB2312" w:cs="仿宋_GB2312"/>
                <w:sz w:val="24"/>
                <w:szCs w:val="24"/>
                <w:lang w:val="en-US" w:eastAsia="zh-CN"/>
              </w:rPr>
              <w:t xml:space="preserve">：      项，奖项名称：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 xml:space="preserve">获得年度：        颁发部门：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□省部级</w:t>
            </w:r>
            <w:r>
              <w:rPr>
                <w:rFonts w:hint="eastAsia" w:ascii="仿宋_GB2312" w:hAnsi="仿宋_GB2312" w:eastAsia="仿宋_GB2312" w:cs="仿宋_GB2312"/>
                <w:b w:val="0"/>
                <w:bCs w:val="0"/>
                <w:kern w:val="2"/>
                <w:sz w:val="24"/>
                <w:szCs w:val="24"/>
                <w:lang w:val="en-US" w:eastAsia="zh-CN" w:bidi="ar-SA"/>
              </w:rPr>
              <w:t>科技创新类奖项</w:t>
            </w:r>
            <w:r>
              <w:rPr>
                <w:rFonts w:hint="eastAsia" w:ascii="仿宋_GB2312" w:hAnsi="仿宋_GB2312" w:cs="仿宋_GB2312"/>
                <w:sz w:val="24"/>
                <w:szCs w:val="24"/>
                <w:lang w:val="en-US" w:eastAsia="zh-CN"/>
              </w:rPr>
              <w:t xml:space="preserve">：      项，奖项名称：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获得年度</w:t>
            </w:r>
            <w:r>
              <w:rPr>
                <w:rFonts w:hint="eastAsia" w:ascii="仿宋_GB2312" w:hAnsi="仿宋_GB2312" w:eastAsia="仿宋_GB2312" w:cs="仿宋_GB2312"/>
                <w:b w:val="0"/>
                <w:bCs w:val="0"/>
                <w:kern w:val="2"/>
                <w:sz w:val="24"/>
                <w:szCs w:val="24"/>
                <w:lang w:val="en-US" w:eastAsia="zh-CN" w:bidi="ar-SA"/>
              </w:rPr>
              <w:t>科技创新类奖项</w:t>
            </w:r>
            <w:r>
              <w:rPr>
                <w:rFonts w:hint="eastAsia" w:ascii="仿宋_GB2312" w:hAnsi="仿宋_GB2312" w:cs="仿宋_GB2312"/>
                <w:sz w:val="24"/>
                <w:szCs w:val="24"/>
                <w:lang w:val="en-US" w:eastAsia="zh-CN"/>
              </w:rPr>
              <w:t xml:space="preserve">：        颁发部门：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□市级</w:t>
            </w:r>
            <w:r>
              <w:rPr>
                <w:rFonts w:hint="eastAsia" w:ascii="仿宋_GB2312" w:hAnsi="仿宋_GB2312" w:eastAsia="仿宋_GB2312" w:cs="仿宋_GB2312"/>
                <w:b w:val="0"/>
                <w:bCs w:val="0"/>
                <w:kern w:val="2"/>
                <w:sz w:val="24"/>
                <w:szCs w:val="24"/>
                <w:lang w:val="en-US" w:eastAsia="zh-CN" w:bidi="ar-SA"/>
              </w:rPr>
              <w:t>科技创新类奖项</w:t>
            </w:r>
            <w:r>
              <w:rPr>
                <w:rFonts w:hint="eastAsia" w:ascii="仿宋_GB2312" w:hAnsi="仿宋_GB2312" w:cs="仿宋_GB2312"/>
                <w:sz w:val="24"/>
                <w:szCs w:val="24"/>
                <w:lang w:val="en-US" w:eastAsia="zh-CN"/>
              </w:rPr>
              <w:t xml:space="preserve">：       项，奖项名称：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 xml:space="preserve">获得年度：        颁发部门：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□无</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rPr>
              <w:t>（根据选项提供专利证书或国家知识产权局专利检索及分析系统中有效专利信息截图</w:t>
            </w:r>
            <w:r>
              <w:rPr>
                <w:rFonts w:hint="eastAsia" w:ascii="仿宋_GB2312" w:hAnsi="仿宋_GB2312" w:cs="仿宋_GB2312"/>
                <w:sz w:val="24"/>
                <w:szCs w:val="24"/>
                <w:lang w:val="en-US" w:eastAsia="zh-CN"/>
              </w:rPr>
              <w:t>、由政府相关主管部门评定公布奖项等佐证材料）</w:t>
            </w:r>
          </w:p>
        </w:tc>
      </w:tr>
      <w:tr w14:paraId="3309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943" w:type="dxa"/>
            <w:gridSpan w:val="16"/>
            <w:noWrap w:val="0"/>
            <w:vAlign w:val="center"/>
          </w:tcPr>
          <w:p w14:paraId="01C7913E">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default" w:ascii="宋体" w:hAnsi="宋体" w:eastAsia="仿宋_GB2312" w:cs="宋体"/>
                <w:i w:val="0"/>
                <w:iCs w:val="0"/>
                <w:color w:val="000000"/>
                <w:kern w:val="0"/>
                <w:sz w:val="24"/>
                <w:szCs w:val="24"/>
                <w:u w:val="none"/>
                <w:lang w:val="en-US" w:eastAsia="zh-CN" w:bidi="ar"/>
              </w:rPr>
            </w:pPr>
            <w:r>
              <w:rPr>
                <w:rFonts w:hint="eastAsia" w:ascii="仿宋_GB2312" w:hAnsi="仿宋_GB2312" w:cs="仿宋_GB2312"/>
                <w:b/>
                <w:bCs/>
                <w:sz w:val="24"/>
                <w:szCs w:val="24"/>
              </w:rPr>
              <w:t>（</w:t>
            </w:r>
            <w:r>
              <w:rPr>
                <w:rFonts w:hint="eastAsia" w:ascii="仿宋_GB2312" w:hAnsi="仿宋_GB2312" w:cs="仿宋_GB2312"/>
                <w:b/>
                <w:bCs/>
                <w:sz w:val="24"/>
                <w:szCs w:val="24"/>
                <w:lang w:val="en-US" w:eastAsia="zh-CN"/>
              </w:rPr>
              <w:t>四</w:t>
            </w:r>
            <w:r>
              <w:rPr>
                <w:rFonts w:hint="eastAsia" w:ascii="仿宋_GB2312" w:hAnsi="仿宋_GB2312" w:cs="仿宋_GB2312"/>
                <w:b/>
                <w:bCs/>
                <w:sz w:val="24"/>
                <w:szCs w:val="24"/>
              </w:rPr>
              <w:t>）</w:t>
            </w:r>
            <w:r>
              <w:rPr>
                <w:rFonts w:hint="eastAsia" w:ascii="仿宋_GB2312" w:hAnsi="仿宋_GB2312" w:cs="仿宋_GB2312"/>
                <w:b/>
                <w:bCs/>
                <w:sz w:val="24"/>
                <w:szCs w:val="24"/>
                <w:lang w:val="en-US" w:eastAsia="zh-CN"/>
              </w:rPr>
              <w:t>效益表现</w:t>
            </w:r>
          </w:p>
        </w:tc>
      </w:tr>
      <w:tr w14:paraId="6267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81" w:type="dxa"/>
            <w:gridSpan w:val="2"/>
            <w:vMerge w:val="restart"/>
            <w:noWrap w:val="0"/>
            <w:vAlign w:val="center"/>
          </w:tcPr>
          <w:p w14:paraId="705E0FF1">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lang w:val="en-US" w:eastAsia="zh-CN"/>
              </w:rPr>
            </w:pPr>
            <w:r>
              <w:rPr>
                <w:rFonts w:hint="eastAsia" w:ascii="仿宋_GB2312" w:hAnsi="仿宋_GB2312" w:cs="仿宋_GB2312"/>
                <w:b/>
                <w:bCs/>
                <w:sz w:val="24"/>
                <w:szCs w:val="24"/>
                <w:lang w:val="en-US" w:eastAsia="zh-CN"/>
              </w:rPr>
              <w:t>经济及市场</w:t>
            </w:r>
          </w:p>
          <w:p w14:paraId="549C270C">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b/>
                <w:bCs/>
                <w:sz w:val="24"/>
                <w:szCs w:val="24"/>
                <w:lang w:val="en-US" w:eastAsia="zh-CN"/>
              </w:rPr>
              <w:t>效益</w:t>
            </w:r>
          </w:p>
        </w:tc>
        <w:tc>
          <w:tcPr>
            <w:tcW w:w="1912" w:type="dxa"/>
            <w:gridSpan w:val="3"/>
            <w:noWrap w:val="0"/>
            <w:vAlign w:val="center"/>
          </w:tcPr>
          <w:p w14:paraId="4195831C">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b/>
                <w:bCs/>
                <w:sz w:val="24"/>
                <w:szCs w:val="24"/>
              </w:rPr>
              <w:t>A申报单位</w:t>
            </w:r>
          </w:p>
        </w:tc>
        <w:tc>
          <w:tcPr>
            <w:tcW w:w="1912" w:type="dxa"/>
            <w:gridSpan w:val="4"/>
            <w:noWrap w:val="0"/>
            <w:vAlign w:val="center"/>
          </w:tcPr>
          <w:p w14:paraId="55F9A812">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sz w:val="24"/>
                <w:szCs w:val="24"/>
              </w:rPr>
              <w:t>202</w:t>
            </w:r>
            <w:r>
              <w:rPr>
                <w:rFonts w:ascii="仿宋_GB2312" w:hAnsi="仿宋_GB2312" w:cs="仿宋_GB2312"/>
                <w:sz w:val="24"/>
                <w:szCs w:val="24"/>
              </w:rPr>
              <w:t>5</w:t>
            </w:r>
            <w:r>
              <w:rPr>
                <w:rFonts w:hint="eastAsia" w:ascii="仿宋_GB2312" w:hAnsi="仿宋_GB2312" w:cs="仿宋_GB2312"/>
                <w:sz w:val="24"/>
                <w:szCs w:val="24"/>
              </w:rPr>
              <w:t>年</w:t>
            </w:r>
          </w:p>
        </w:tc>
        <w:tc>
          <w:tcPr>
            <w:tcW w:w="2036" w:type="dxa"/>
            <w:gridSpan w:val="4"/>
            <w:noWrap w:val="0"/>
            <w:vAlign w:val="center"/>
          </w:tcPr>
          <w:p w14:paraId="0A00AD9E">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sz w:val="24"/>
                <w:szCs w:val="24"/>
              </w:rPr>
              <w:t>202</w:t>
            </w:r>
            <w:r>
              <w:rPr>
                <w:rFonts w:ascii="仿宋_GB2312" w:hAnsi="仿宋_GB2312" w:cs="仿宋_GB2312"/>
                <w:sz w:val="24"/>
                <w:szCs w:val="24"/>
              </w:rPr>
              <w:t>4</w:t>
            </w:r>
            <w:r>
              <w:rPr>
                <w:rFonts w:hint="eastAsia" w:ascii="仿宋_GB2312" w:hAnsi="仿宋_GB2312" w:cs="仿宋_GB2312"/>
                <w:sz w:val="24"/>
                <w:szCs w:val="24"/>
              </w:rPr>
              <w:t>年</w:t>
            </w:r>
          </w:p>
        </w:tc>
        <w:tc>
          <w:tcPr>
            <w:tcW w:w="2102" w:type="dxa"/>
            <w:gridSpan w:val="3"/>
            <w:noWrap w:val="0"/>
            <w:vAlign w:val="center"/>
          </w:tcPr>
          <w:p w14:paraId="3BC7B776">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sz w:val="24"/>
                <w:szCs w:val="24"/>
              </w:rPr>
              <w:t>202</w:t>
            </w:r>
            <w:r>
              <w:rPr>
                <w:rFonts w:ascii="仿宋_GB2312" w:hAnsi="仿宋_GB2312" w:cs="仿宋_GB2312"/>
                <w:sz w:val="24"/>
                <w:szCs w:val="24"/>
              </w:rPr>
              <w:t>3</w:t>
            </w:r>
            <w:r>
              <w:rPr>
                <w:rFonts w:hint="eastAsia" w:ascii="仿宋_GB2312" w:hAnsi="仿宋_GB2312" w:cs="仿宋_GB2312"/>
                <w:sz w:val="24"/>
                <w:szCs w:val="24"/>
              </w:rPr>
              <w:t>年</w:t>
            </w:r>
          </w:p>
        </w:tc>
      </w:tr>
      <w:tr w14:paraId="21F8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81" w:type="dxa"/>
            <w:gridSpan w:val="2"/>
            <w:vMerge w:val="continue"/>
            <w:noWrap w:val="0"/>
            <w:vAlign w:val="center"/>
          </w:tcPr>
          <w:p w14:paraId="650BAF30">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sz w:val="24"/>
                <w:szCs w:val="24"/>
              </w:rPr>
            </w:pPr>
          </w:p>
        </w:tc>
        <w:tc>
          <w:tcPr>
            <w:tcW w:w="1912" w:type="dxa"/>
            <w:gridSpan w:val="3"/>
            <w:noWrap w:val="0"/>
            <w:vAlign w:val="center"/>
          </w:tcPr>
          <w:p w14:paraId="5AEF2C70">
            <w:pPr>
              <w:keepNext w:val="0"/>
              <w:keepLines w:val="0"/>
              <w:pageBreakBefore w:val="0"/>
              <w:kinsoku/>
              <w:wordWrap/>
              <w:overflowPunct/>
              <w:topLinePunct w:val="0"/>
              <w:autoSpaceDE/>
              <w:autoSpaceDN/>
              <w:bidi w:val="0"/>
              <w:adjustRightInd/>
              <w:snapToGrid/>
              <w:spacing w:line="580" w:lineRule="exact"/>
              <w:ind w:right="0" w:rightChars="0"/>
              <w:jc w:val="center"/>
              <w:rPr>
                <w:sz w:val="24"/>
                <w:szCs w:val="24"/>
              </w:rPr>
            </w:pPr>
            <w:r>
              <w:rPr>
                <w:rFonts w:hint="eastAsia" w:ascii="仿宋_GB2312" w:hAnsi="Calibri"/>
                <w:sz w:val="24"/>
                <w:szCs w:val="24"/>
              </w:rPr>
              <w:t>营业收入（万元）</w:t>
            </w:r>
          </w:p>
        </w:tc>
        <w:tc>
          <w:tcPr>
            <w:tcW w:w="1912" w:type="dxa"/>
            <w:gridSpan w:val="4"/>
            <w:noWrap w:val="0"/>
            <w:vAlign w:val="center"/>
          </w:tcPr>
          <w:p w14:paraId="3C919579">
            <w:pPr>
              <w:keepNext w:val="0"/>
              <w:keepLines w:val="0"/>
              <w:pageBreakBefore w:val="0"/>
              <w:kinsoku/>
              <w:wordWrap/>
              <w:overflowPunct/>
              <w:topLinePunct w:val="0"/>
              <w:autoSpaceDE/>
              <w:autoSpaceDN/>
              <w:bidi w:val="0"/>
              <w:adjustRightInd/>
              <w:snapToGrid/>
              <w:spacing w:line="580" w:lineRule="exact"/>
              <w:ind w:right="0" w:rightChars="0"/>
              <w:jc w:val="center"/>
              <w:rPr>
                <w:sz w:val="24"/>
                <w:szCs w:val="24"/>
              </w:rPr>
            </w:pPr>
          </w:p>
        </w:tc>
        <w:tc>
          <w:tcPr>
            <w:tcW w:w="2036" w:type="dxa"/>
            <w:gridSpan w:val="4"/>
            <w:noWrap w:val="0"/>
            <w:vAlign w:val="center"/>
          </w:tcPr>
          <w:p w14:paraId="20B8A6CE">
            <w:pPr>
              <w:keepNext w:val="0"/>
              <w:keepLines w:val="0"/>
              <w:pageBreakBefore w:val="0"/>
              <w:kinsoku/>
              <w:wordWrap/>
              <w:overflowPunct/>
              <w:topLinePunct w:val="0"/>
              <w:autoSpaceDE/>
              <w:autoSpaceDN/>
              <w:bidi w:val="0"/>
              <w:adjustRightInd/>
              <w:snapToGrid/>
              <w:spacing w:line="580" w:lineRule="exact"/>
              <w:ind w:right="0" w:rightChars="0"/>
              <w:jc w:val="center"/>
              <w:rPr>
                <w:sz w:val="24"/>
                <w:szCs w:val="24"/>
              </w:rPr>
            </w:pPr>
          </w:p>
        </w:tc>
        <w:tc>
          <w:tcPr>
            <w:tcW w:w="2102" w:type="dxa"/>
            <w:gridSpan w:val="3"/>
            <w:noWrap w:val="0"/>
            <w:vAlign w:val="center"/>
          </w:tcPr>
          <w:p w14:paraId="18D97EC3">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r>
      <w:tr w14:paraId="3FCE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81" w:type="dxa"/>
            <w:gridSpan w:val="2"/>
            <w:vMerge w:val="continue"/>
            <w:noWrap w:val="0"/>
            <w:vAlign w:val="center"/>
          </w:tcPr>
          <w:p w14:paraId="232A989E">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912" w:type="dxa"/>
            <w:gridSpan w:val="3"/>
            <w:noWrap w:val="0"/>
            <w:vAlign w:val="center"/>
          </w:tcPr>
          <w:p w14:paraId="54D742BA">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Calibri"/>
                <w:sz w:val="24"/>
                <w:szCs w:val="24"/>
              </w:rPr>
              <w:t>净</w:t>
            </w:r>
            <w:r>
              <w:rPr>
                <w:rFonts w:ascii="仿宋_GB2312" w:hAnsi="Calibri"/>
                <w:sz w:val="24"/>
                <w:szCs w:val="24"/>
              </w:rPr>
              <w:t>利润</w:t>
            </w:r>
            <w:r>
              <w:rPr>
                <w:rFonts w:hint="eastAsia" w:ascii="仿宋_GB2312" w:hAnsi="Calibri"/>
                <w:sz w:val="24"/>
                <w:szCs w:val="24"/>
              </w:rPr>
              <w:t>（万元）</w:t>
            </w:r>
          </w:p>
        </w:tc>
        <w:tc>
          <w:tcPr>
            <w:tcW w:w="1912" w:type="dxa"/>
            <w:gridSpan w:val="4"/>
            <w:noWrap w:val="0"/>
            <w:vAlign w:val="center"/>
          </w:tcPr>
          <w:p w14:paraId="14ED17D8">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c>
          <w:tcPr>
            <w:tcW w:w="2036" w:type="dxa"/>
            <w:gridSpan w:val="4"/>
            <w:noWrap w:val="0"/>
            <w:vAlign w:val="center"/>
          </w:tcPr>
          <w:p w14:paraId="001E6A73">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c>
          <w:tcPr>
            <w:tcW w:w="2102" w:type="dxa"/>
            <w:gridSpan w:val="3"/>
            <w:noWrap w:val="0"/>
            <w:vAlign w:val="center"/>
          </w:tcPr>
          <w:p w14:paraId="7AADED0E">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r>
      <w:tr w14:paraId="5F61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81" w:type="dxa"/>
            <w:gridSpan w:val="2"/>
            <w:vMerge w:val="continue"/>
            <w:noWrap w:val="0"/>
            <w:vAlign w:val="center"/>
          </w:tcPr>
          <w:p w14:paraId="2E537FD9">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912" w:type="dxa"/>
            <w:gridSpan w:val="3"/>
            <w:noWrap w:val="0"/>
            <w:vAlign w:val="center"/>
          </w:tcPr>
          <w:p w14:paraId="1EC5B3DC">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Calibri"/>
                <w:sz w:val="24"/>
                <w:szCs w:val="24"/>
              </w:rPr>
              <w:t>纳税总额（万元）</w:t>
            </w:r>
          </w:p>
        </w:tc>
        <w:tc>
          <w:tcPr>
            <w:tcW w:w="1912" w:type="dxa"/>
            <w:gridSpan w:val="4"/>
            <w:noWrap w:val="0"/>
            <w:vAlign w:val="center"/>
          </w:tcPr>
          <w:p w14:paraId="713303C3">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p>
        </w:tc>
        <w:tc>
          <w:tcPr>
            <w:tcW w:w="2036" w:type="dxa"/>
            <w:gridSpan w:val="4"/>
            <w:noWrap w:val="0"/>
            <w:vAlign w:val="center"/>
          </w:tcPr>
          <w:p w14:paraId="67EEB886">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c>
          <w:tcPr>
            <w:tcW w:w="2102" w:type="dxa"/>
            <w:gridSpan w:val="3"/>
            <w:noWrap w:val="0"/>
            <w:vAlign w:val="center"/>
          </w:tcPr>
          <w:p w14:paraId="737D6597">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r>
      <w:tr w14:paraId="2F81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81" w:type="dxa"/>
            <w:gridSpan w:val="2"/>
            <w:vMerge w:val="continue"/>
            <w:noWrap w:val="0"/>
            <w:vAlign w:val="center"/>
          </w:tcPr>
          <w:p w14:paraId="1D2ECED4">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912" w:type="dxa"/>
            <w:gridSpan w:val="3"/>
            <w:noWrap w:val="0"/>
            <w:vAlign w:val="center"/>
          </w:tcPr>
          <w:p w14:paraId="2EE4C229">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sz w:val="24"/>
                <w:szCs w:val="24"/>
              </w:rPr>
              <w:t>资产总额（万元）</w:t>
            </w:r>
          </w:p>
        </w:tc>
        <w:tc>
          <w:tcPr>
            <w:tcW w:w="1912" w:type="dxa"/>
            <w:gridSpan w:val="4"/>
            <w:noWrap w:val="0"/>
            <w:vAlign w:val="center"/>
          </w:tcPr>
          <w:p w14:paraId="01A3E186">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c>
          <w:tcPr>
            <w:tcW w:w="2036" w:type="dxa"/>
            <w:gridSpan w:val="4"/>
            <w:noWrap w:val="0"/>
            <w:vAlign w:val="center"/>
          </w:tcPr>
          <w:p w14:paraId="65E1B3F7">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c>
          <w:tcPr>
            <w:tcW w:w="2102" w:type="dxa"/>
            <w:gridSpan w:val="3"/>
            <w:noWrap w:val="0"/>
            <w:vAlign w:val="center"/>
          </w:tcPr>
          <w:p w14:paraId="5D6FA5EF">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r>
      <w:tr w14:paraId="4028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81" w:type="dxa"/>
            <w:gridSpan w:val="2"/>
            <w:vMerge w:val="continue"/>
            <w:noWrap w:val="0"/>
            <w:vAlign w:val="center"/>
          </w:tcPr>
          <w:p w14:paraId="29E04C42">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912" w:type="dxa"/>
            <w:gridSpan w:val="3"/>
            <w:noWrap w:val="0"/>
            <w:vAlign w:val="center"/>
          </w:tcPr>
          <w:p w14:paraId="554527AE">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sz w:val="24"/>
                <w:szCs w:val="24"/>
              </w:rPr>
              <w:t>资产收益率（%）</w:t>
            </w:r>
          </w:p>
        </w:tc>
        <w:tc>
          <w:tcPr>
            <w:tcW w:w="1912" w:type="dxa"/>
            <w:gridSpan w:val="4"/>
            <w:noWrap w:val="0"/>
            <w:vAlign w:val="center"/>
          </w:tcPr>
          <w:p w14:paraId="75E19D14">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c>
          <w:tcPr>
            <w:tcW w:w="2036" w:type="dxa"/>
            <w:gridSpan w:val="4"/>
            <w:noWrap w:val="0"/>
            <w:vAlign w:val="center"/>
          </w:tcPr>
          <w:p w14:paraId="1BF85546">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c>
          <w:tcPr>
            <w:tcW w:w="2102" w:type="dxa"/>
            <w:gridSpan w:val="3"/>
            <w:noWrap w:val="0"/>
            <w:vAlign w:val="center"/>
          </w:tcPr>
          <w:p w14:paraId="4DEB3D27">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r>
      <w:tr w14:paraId="40DD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81" w:type="dxa"/>
            <w:gridSpan w:val="2"/>
            <w:vMerge w:val="continue"/>
            <w:noWrap w:val="0"/>
            <w:vAlign w:val="center"/>
          </w:tcPr>
          <w:p w14:paraId="0620E858">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912" w:type="dxa"/>
            <w:gridSpan w:val="3"/>
            <w:noWrap w:val="0"/>
            <w:vAlign w:val="center"/>
          </w:tcPr>
          <w:p w14:paraId="3EF3F5F5">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sz w:val="24"/>
                <w:szCs w:val="24"/>
              </w:rPr>
              <w:t>资产负债率（%）</w:t>
            </w:r>
          </w:p>
        </w:tc>
        <w:tc>
          <w:tcPr>
            <w:tcW w:w="1912" w:type="dxa"/>
            <w:gridSpan w:val="4"/>
            <w:noWrap w:val="0"/>
            <w:vAlign w:val="center"/>
          </w:tcPr>
          <w:p w14:paraId="2D255DE6">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c>
          <w:tcPr>
            <w:tcW w:w="2036" w:type="dxa"/>
            <w:gridSpan w:val="4"/>
            <w:noWrap w:val="0"/>
            <w:vAlign w:val="center"/>
          </w:tcPr>
          <w:p w14:paraId="4BF2A708">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c>
          <w:tcPr>
            <w:tcW w:w="2102" w:type="dxa"/>
            <w:gridSpan w:val="3"/>
            <w:noWrap w:val="0"/>
            <w:vAlign w:val="center"/>
          </w:tcPr>
          <w:p w14:paraId="27961009">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r>
      <w:tr w14:paraId="6B1B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81" w:type="dxa"/>
            <w:gridSpan w:val="2"/>
            <w:vMerge w:val="continue"/>
            <w:noWrap w:val="0"/>
            <w:vAlign w:val="center"/>
          </w:tcPr>
          <w:p w14:paraId="0B430BF7">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912" w:type="dxa"/>
            <w:gridSpan w:val="3"/>
            <w:noWrap w:val="0"/>
            <w:vAlign w:val="center"/>
          </w:tcPr>
          <w:p w14:paraId="11D3BC32">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Calibri"/>
                <w:sz w:val="24"/>
                <w:szCs w:val="24"/>
              </w:rPr>
              <w:t>全员劳动生产率（万元/人）</w:t>
            </w:r>
          </w:p>
        </w:tc>
        <w:tc>
          <w:tcPr>
            <w:tcW w:w="1912" w:type="dxa"/>
            <w:gridSpan w:val="4"/>
            <w:noWrap w:val="0"/>
            <w:vAlign w:val="center"/>
          </w:tcPr>
          <w:p w14:paraId="3B9E4272">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c>
          <w:tcPr>
            <w:tcW w:w="2036" w:type="dxa"/>
            <w:gridSpan w:val="4"/>
            <w:noWrap w:val="0"/>
            <w:vAlign w:val="center"/>
          </w:tcPr>
          <w:p w14:paraId="07605EA7">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c>
          <w:tcPr>
            <w:tcW w:w="2102" w:type="dxa"/>
            <w:gridSpan w:val="3"/>
            <w:noWrap w:val="0"/>
            <w:vAlign w:val="center"/>
          </w:tcPr>
          <w:p w14:paraId="155DB71C">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r>
      <w:tr w14:paraId="54E2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81" w:type="dxa"/>
            <w:gridSpan w:val="2"/>
            <w:vMerge w:val="continue"/>
            <w:noWrap w:val="0"/>
            <w:vAlign w:val="center"/>
          </w:tcPr>
          <w:p w14:paraId="1E3FF126">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912" w:type="dxa"/>
            <w:gridSpan w:val="3"/>
            <w:noWrap w:val="0"/>
            <w:vAlign w:val="center"/>
          </w:tcPr>
          <w:p w14:paraId="6D72157B">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b/>
                <w:bCs/>
                <w:sz w:val="24"/>
                <w:szCs w:val="24"/>
              </w:rPr>
              <w:t>B申报产品</w:t>
            </w:r>
          </w:p>
        </w:tc>
        <w:tc>
          <w:tcPr>
            <w:tcW w:w="1912" w:type="dxa"/>
            <w:gridSpan w:val="4"/>
            <w:noWrap w:val="0"/>
            <w:vAlign w:val="center"/>
          </w:tcPr>
          <w:p w14:paraId="346B9810">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sz w:val="24"/>
                <w:szCs w:val="24"/>
              </w:rPr>
              <w:t>202</w:t>
            </w:r>
            <w:r>
              <w:rPr>
                <w:rFonts w:ascii="仿宋_GB2312" w:hAnsi="仿宋_GB2312" w:cs="仿宋_GB2312"/>
                <w:sz w:val="24"/>
                <w:szCs w:val="24"/>
              </w:rPr>
              <w:t>5</w:t>
            </w:r>
            <w:r>
              <w:rPr>
                <w:rFonts w:hint="eastAsia" w:ascii="仿宋_GB2312" w:hAnsi="仿宋_GB2312" w:cs="仿宋_GB2312"/>
                <w:sz w:val="24"/>
                <w:szCs w:val="24"/>
              </w:rPr>
              <w:t>年</w:t>
            </w:r>
          </w:p>
        </w:tc>
        <w:tc>
          <w:tcPr>
            <w:tcW w:w="2036" w:type="dxa"/>
            <w:gridSpan w:val="4"/>
            <w:noWrap w:val="0"/>
            <w:vAlign w:val="center"/>
          </w:tcPr>
          <w:p w14:paraId="2A3AC6F7">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sz w:val="24"/>
                <w:szCs w:val="24"/>
              </w:rPr>
              <w:t>202</w:t>
            </w:r>
            <w:r>
              <w:rPr>
                <w:rFonts w:ascii="仿宋_GB2312" w:hAnsi="仿宋_GB2312" w:cs="仿宋_GB2312"/>
                <w:sz w:val="24"/>
                <w:szCs w:val="24"/>
              </w:rPr>
              <w:t>4</w:t>
            </w:r>
            <w:r>
              <w:rPr>
                <w:rFonts w:hint="eastAsia" w:ascii="仿宋_GB2312" w:hAnsi="仿宋_GB2312" w:cs="仿宋_GB2312"/>
                <w:sz w:val="24"/>
                <w:szCs w:val="24"/>
              </w:rPr>
              <w:t>年</w:t>
            </w:r>
          </w:p>
        </w:tc>
        <w:tc>
          <w:tcPr>
            <w:tcW w:w="2102" w:type="dxa"/>
            <w:gridSpan w:val="3"/>
            <w:noWrap w:val="0"/>
            <w:vAlign w:val="center"/>
          </w:tcPr>
          <w:p w14:paraId="73B2B5B3">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sz w:val="24"/>
                <w:szCs w:val="24"/>
              </w:rPr>
              <w:t>202</w:t>
            </w:r>
            <w:r>
              <w:rPr>
                <w:rFonts w:ascii="仿宋_GB2312" w:hAnsi="仿宋_GB2312" w:cs="仿宋_GB2312"/>
                <w:sz w:val="24"/>
                <w:szCs w:val="24"/>
              </w:rPr>
              <w:t>3</w:t>
            </w:r>
            <w:r>
              <w:rPr>
                <w:rFonts w:hint="eastAsia" w:ascii="仿宋_GB2312" w:hAnsi="仿宋_GB2312" w:cs="仿宋_GB2312"/>
                <w:sz w:val="24"/>
                <w:szCs w:val="24"/>
              </w:rPr>
              <w:t>年</w:t>
            </w:r>
          </w:p>
        </w:tc>
      </w:tr>
      <w:tr w14:paraId="3F0C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81" w:type="dxa"/>
            <w:gridSpan w:val="2"/>
            <w:vMerge w:val="continue"/>
            <w:noWrap w:val="0"/>
            <w:vAlign w:val="center"/>
          </w:tcPr>
          <w:p w14:paraId="3FDA79BD">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912" w:type="dxa"/>
            <w:gridSpan w:val="3"/>
            <w:noWrap w:val="0"/>
            <w:vAlign w:val="center"/>
          </w:tcPr>
          <w:p w14:paraId="49D80B23">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eastAsia="仿宋_GB2312" w:cs="仿宋_GB2312"/>
                <w:sz w:val="24"/>
                <w:szCs w:val="24"/>
                <w:lang w:val="en-US" w:eastAsia="zh-CN"/>
              </w:rPr>
            </w:pPr>
            <w:r>
              <w:rPr>
                <w:rFonts w:hint="eastAsia" w:ascii="仿宋_GB2312" w:hAnsi="仿宋_GB2312" w:cs="仿宋_GB2312"/>
                <w:sz w:val="24"/>
                <w:szCs w:val="24"/>
                <w:lang w:val="en-US" w:eastAsia="zh-CN"/>
              </w:rPr>
              <w:t>销量（万件）</w:t>
            </w:r>
          </w:p>
        </w:tc>
        <w:tc>
          <w:tcPr>
            <w:tcW w:w="1912" w:type="dxa"/>
            <w:gridSpan w:val="4"/>
            <w:noWrap w:val="0"/>
            <w:vAlign w:val="center"/>
          </w:tcPr>
          <w:p w14:paraId="1981EF90">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p>
        </w:tc>
        <w:tc>
          <w:tcPr>
            <w:tcW w:w="2036" w:type="dxa"/>
            <w:gridSpan w:val="4"/>
            <w:noWrap w:val="0"/>
            <w:vAlign w:val="center"/>
          </w:tcPr>
          <w:p w14:paraId="10EE2EE2">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p>
        </w:tc>
        <w:tc>
          <w:tcPr>
            <w:tcW w:w="2102" w:type="dxa"/>
            <w:gridSpan w:val="3"/>
            <w:noWrap w:val="0"/>
            <w:vAlign w:val="center"/>
          </w:tcPr>
          <w:p w14:paraId="55CCF15A">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p>
        </w:tc>
      </w:tr>
      <w:tr w14:paraId="4FE2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81" w:type="dxa"/>
            <w:gridSpan w:val="2"/>
            <w:vMerge w:val="continue"/>
            <w:noWrap w:val="0"/>
            <w:vAlign w:val="center"/>
          </w:tcPr>
          <w:p w14:paraId="69F12495">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912" w:type="dxa"/>
            <w:gridSpan w:val="3"/>
            <w:noWrap w:val="0"/>
            <w:vAlign w:val="center"/>
          </w:tcPr>
          <w:p w14:paraId="1055DC6B">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sz w:val="24"/>
                <w:szCs w:val="24"/>
              </w:rPr>
              <w:t>销售额（万元）</w:t>
            </w:r>
          </w:p>
        </w:tc>
        <w:tc>
          <w:tcPr>
            <w:tcW w:w="1912" w:type="dxa"/>
            <w:gridSpan w:val="4"/>
            <w:noWrap w:val="0"/>
            <w:vAlign w:val="center"/>
          </w:tcPr>
          <w:p w14:paraId="4FCF809D">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p>
        </w:tc>
        <w:tc>
          <w:tcPr>
            <w:tcW w:w="2036" w:type="dxa"/>
            <w:gridSpan w:val="4"/>
            <w:noWrap w:val="0"/>
            <w:vAlign w:val="center"/>
          </w:tcPr>
          <w:p w14:paraId="1CEC73D7">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p>
        </w:tc>
        <w:tc>
          <w:tcPr>
            <w:tcW w:w="2102" w:type="dxa"/>
            <w:gridSpan w:val="3"/>
            <w:noWrap w:val="0"/>
            <w:vAlign w:val="center"/>
          </w:tcPr>
          <w:p w14:paraId="6D1BC1E1">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p>
        </w:tc>
      </w:tr>
      <w:tr w14:paraId="0032D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81" w:type="dxa"/>
            <w:gridSpan w:val="2"/>
            <w:vMerge w:val="continue"/>
            <w:noWrap w:val="0"/>
            <w:vAlign w:val="center"/>
          </w:tcPr>
          <w:p w14:paraId="6BA5CAC4">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912" w:type="dxa"/>
            <w:gridSpan w:val="3"/>
            <w:noWrap w:val="0"/>
            <w:vAlign w:val="center"/>
          </w:tcPr>
          <w:p w14:paraId="0C86B388">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sz w:val="24"/>
                <w:szCs w:val="24"/>
              </w:rPr>
              <w:t>出口额（万元）</w:t>
            </w:r>
          </w:p>
        </w:tc>
        <w:tc>
          <w:tcPr>
            <w:tcW w:w="1912" w:type="dxa"/>
            <w:gridSpan w:val="4"/>
            <w:noWrap w:val="0"/>
            <w:vAlign w:val="center"/>
          </w:tcPr>
          <w:p w14:paraId="08364533">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c>
          <w:tcPr>
            <w:tcW w:w="2036" w:type="dxa"/>
            <w:gridSpan w:val="4"/>
            <w:noWrap w:val="0"/>
            <w:vAlign w:val="center"/>
          </w:tcPr>
          <w:p w14:paraId="3F4B9171">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c>
          <w:tcPr>
            <w:tcW w:w="2102" w:type="dxa"/>
            <w:gridSpan w:val="3"/>
            <w:noWrap w:val="0"/>
            <w:vAlign w:val="center"/>
          </w:tcPr>
          <w:p w14:paraId="717790E5">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宋体" w:hAnsi="宋体" w:eastAsia="宋体" w:cs="宋体"/>
                <w:i w:val="0"/>
                <w:iCs w:val="0"/>
                <w:color w:val="000000"/>
                <w:kern w:val="0"/>
                <w:sz w:val="24"/>
                <w:szCs w:val="24"/>
                <w:u w:val="none"/>
                <w:lang w:val="en-US" w:eastAsia="zh-CN" w:bidi="ar"/>
              </w:rPr>
            </w:pPr>
          </w:p>
        </w:tc>
      </w:tr>
      <w:tr w14:paraId="180D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981" w:type="dxa"/>
            <w:gridSpan w:val="2"/>
            <w:vMerge w:val="continue"/>
            <w:noWrap w:val="0"/>
            <w:vAlign w:val="center"/>
          </w:tcPr>
          <w:p w14:paraId="3A487DBA">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7962" w:type="dxa"/>
            <w:gridSpan w:val="14"/>
            <w:noWrap w:val="0"/>
            <w:vAlign w:val="center"/>
          </w:tcPr>
          <w:p w14:paraId="5E65E2BE">
            <w:pPr>
              <w:keepNext w:val="0"/>
              <w:keepLines w:val="0"/>
              <w:pageBreakBefore w:val="0"/>
              <w:kinsoku/>
              <w:wordWrap/>
              <w:overflowPunct/>
              <w:topLinePunct w:val="0"/>
              <w:autoSpaceDE/>
              <w:autoSpaceDN/>
              <w:bidi w:val="0"/>
              <w:adjustRightInd/>
              <w:snapToGrid/>
              <w:spacing w:line="580" w:lineRule="exact"/>
              <w:ind w:right="0" w:rightChars="0"/>
              <w:jc w:val="left"/>
              <w:rPr>
                <w:rFonts w:hint="default" w:ascii="宋体" w:hAnsi="宋体" w:eastAsia="宋体" w:cs="宋体"/>
                <w:i w:val="0"/>
                <w:iCs w:val="0"/>
                <w:color w:val="000000"/>
                <w:kern w:val="0"/>
                <w:sz w:val="24"/>
                <w:szCs w:val="24"/>
                <w:u w:val="none"/>
                <w:lang w:val="en-US" w:eastAsia="zh-CN" w:bidi="ar"/>
              </w:rPr>
            </w:pPr>
            <w:r>
              <w:rPr>
                <w:rFonts w:hint="eastAsia" w:ascii="仿宋_GB2312" w:hAnsi="仿宋_GB2312" w:cs="仿宋_GB2312"/>
                <w:sz w:val="24"/>
                <w:szCs w:val="24"/>
                <w:lang w:val="en-US" w:eastAsia="zh-CN"/>
              </w:rPr>
              <w:t>（简要叙述</w:t>
            </w:r>
            <w:r>
              <w:rPr>
                <w:rFonts w:hint="eastAsia" w:ascii="仿宋_GB2312" w:hAnsi="仿宋_GB2312" w:eastAsia="仿宋_GB2312" w:cs="仿宋_GB2312"/>
                <w:i w:val="0"/>
                <w:iCs w:val="0"/>
                <w:color w:val="000000"/>
                <w:kern w:val="2"/>
                <w:sz w:val="24"/>
                <w:szCs w:val="24"/>
                <w:u w:val="none"/>
                <w:lang w:val="en-US" w:eastAsia="zh-CN" w:bidi="ar"/>
              </w:rPr>
              <w:t>企业整体的经济效益和申报产品的经济效益情况</w:t>
            </w:r>
            <w:r>
              <w:rPr>
                <w:rFonts w:hint="eastAsia" w:ascii="仿宋_GB2312" w:hAnsi="仿宋_GB2312" w:cs="仿宋_GB2312"/>
                <w:i w:val="0"/>
                <w:iCs w:val="0"/>
                <w:color w:val="000000"/>
                <w:kern w:val="2"/>
                <w:sz w:val="24"/>
                <w:szCs w:val="24"/>
                <w:u w:val="none"/>
                <w:lang w:val="en-US" w:eastAsia="zh-CN" w:bidi="ar"/>
              </w:rPr>
              <w:t>、</w:t>
            </w:r>
            <w:r>
              <w:rPr>
                <w:rFonts w:hint="eastAsia" w:ascii="仿宋_GB2312" w:hAnsi="仿宋_GB2312" w:eastAsia="仿宋_GB2312" w:cs="仿宋_GB2312"/>
                <w:i w:val="0"/>
                <w:iCs w:val="0"/>
                <w:color w:val="000000"/>
                <w:kern w:val="2"/>
                <w:sz w:val="24"/>
                <w:szCs w:val="24"/>
                <w:u w:val="none"/>
                <w:lang w:val="en-US" w:eastAsia="zh-CN" w:bidi="ar"/>
              </w:rPr>
              <w:t>市场占有率</w:t>
            </w:r>
            <w:r>
              <w:rPr>
                <w:rFonts w:hint="eastAsia" w:ascii="仿宋_GB2312" w:hAnsi="仿宋_GB2312" w:cs="仿宋_GB2312"/>
                <w:i w:val="0"/>
                <w:iCs w:val="0"/>
                <w:color w:val="000000"/>
                <w:kern w:val="2"/>
                <w:sz w:val="24"/>
                <w:szCs w:val="24"/>
                <w:u w:val="none"/>
                <w:lang w:val="en-US" w:eastAsia="zh-CN" w:bidi="ar"/>
              </w:rPr>
              <w:t>等，提供企业财报数据、第三方审计报告、申报产品的统计数据等证明材料）</w:t>
            </w:r>
          </w:p>
        </w:tc>
      </w:tr>
      <w:tr w14:paraId="7BE9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943" w:type="dxa"/>
            <w:gridSpan w:val="16"/>
            <w:noWrap w:val="0"/>
            <w:vAlign w:val="center"/>
          </w:tcPr>
          <w:p w14:paraId="620DCC8C">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b/>
                <w:bCs/>
                <w:sz w:val="24"/>
                <w:szCs w:val="24"/>
              </w:rPr>
              <w:t>（</w:t>
            </w:r>
            <w:r>
              <w:rPr>
                <w:rFonts w:hint="eastAsia" w:ascii="仿宋_GB2312" w:hAnsi="仿宋_GB2312" w:cs="仿宋_GB2312"/>
                <w:b/>
                <w:bCs/>
                <w:sz w:val="24"/>
                <w:szCs w:val="24"/>
                <w:lang w:val="en-US" w:eastAsia="zh-CN"/>
              </w:rPr>
              <w:t>五</w:t>
            </w:r>
            <w:r>
              <w:rPr>
                <w:rFonts w:hint="eastAsia" w:ascii="仿宋_GB2312" w:hAnsi="仿宋_GB2312" w:cs="仿宋_GB2312"/>
                <w:b/>
                <w:bCs/>
                <w:sz w:val="24"/>
                <w:szCs w:val="24"/>
              </w:rPr>
              <w:t>）</w:t>
            </w:r>
            <w:r>
              <w:rPr>
                <w:rFonts w:hint="eastAsia" w:ascii="仿宋_GB2312" w:hAnsi="仿宋_GB2312" w:cs="仿宋_GB2312"/>
                <w:b/>
                <w:bCs/>
                <w:sz w:val="24"/>
                <w:szCs w:val="24"/>
                <w:lang w:val="en-US" w:eastAsia="zh-CN"/>
              </w:rPr>
              <w:t>社会责任</w:t>
            </w:r>
          </w:p>
        </w:tc>
      </w:tr>
      <w:tr w14:paraId="6413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noWrap w:val="0"/>
            <w:vAlign w:val="center"/>
          </w:tcPr>
          <w:p w14:paraId="56C4D298">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lang w:val="en-US" w:eastAsia="zh-CN"/>
              </w:rPr>
            </w:pPr>
            <w:r>
              <w:rPr>
                <w:rFonts w:hint="eastAsia" w:ascii="仿宋_GB2312" w:hAnsi="仿宋_GB2312" w:cs="仿宋_GB2312"/>
                <w:b/>
                <w:bCs/>
                <w:sz w:val="24"/>
                <w:szCs w:val="24"/>
                <w:lang w:val="en-US" w:eastAsia="zh-CN"/>
              </w:rPr>
              <w:t>公共责任</w:t>
            </w:r>
          </w:p>
        </w:tc>
        <w:tc>
          <w:tcPr>
            <w:tcW w:w="1912" w:type="dxa"/>
            <w:gridSpan w:val="3"/>
            <w:noWrap w:val="0"/>
            <w:vAlign w:val="center"/>
          </w:tcPr>
          <w:p w14:paraId="634D36C6">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bCs/>
                <w:sz w:val="24"/>
                <w:szCs w:val="24"/>
              </w:rPr>
            </w:pPr>
            <w:r>
              <w:rPr>
                <w:rFonts w:hint="eastAsia" w:ascii="仿宋_GB2312" w:hAnsi="仿宋_GB2312" w:cs="仿宋_GB2312"/>
                <w:b/>
                <w:bCs/>
                <w:sz w:val="24"/>
                <w:szCs w:val="24"/>
              </w:rPr>
              <w:t>A申报单位</w:t>
            </w:r>
          </w:p>
          <w:p w14:paraId="3A21CB55">
            <w:pPr>
              <w:keepNext w:val="0"/>
              <w:keepLines w:val="0"/>
              <w:pageBreakBefore w:val="0"/>
              <w:kinsoku/>
              <w:wordWrap/>
              <w:overflowPunct/>
              <w:topLinePunct w:val="0"/>
              <w:autoSpaceDE/>
              <w:autoSpaceDN/>
              <w:bidi w:val="0"/>
              <w:adjustRightInd/>
              <w:snapToGrid/>
              <w:spacing w:line="580" w:lineRule="exact"/>
              <w:jc w:val="center"/>
              <w:rPr>
                <w:rFonts w:hint="eastAsia" w:ascii="宋体" w:hAnsi="宋体" w:eastAsia="宋体" w:cs="宋体"/>
                <w:i w:val="0"/>
                <w:iCs w:val="0"/>
                <w:color w:val="000000"/>
                <w:kern w:val="0"/>
                <w:sz w:val="24"/>
                <w:szCs w:val="24"/>
                <w:u w:val="none"/>
                <w:lang w:val="en-US" w:eastAsia="zh-CN" w:bidi="ar"/>
              </w:rPr>
            </w:pPr>
            <w:r>
              <w:rPr>
                <w:rFonts w:hint="eastAsia" w:ascii="仿宋_GB2312" w:hAnsi="仿宋_GB2312" w:cs="仿宋_GB2312"/>
                <w:b w:val="0"/>
                <w:bCs w:val="0"/>
                <w:sz w:val="24"/>
                <w:szCs w:val="24"/>
                <w:lang w:val="en-US" w:eastAsia="zh-CN"/>
              </w:rPr>
              <w:t>社会责任情况</w:t>
            </w:r>
            <w:r>
              <w:rPr>
                <w:rFonts w:hint="eastAsia" w:ascii="仿宋_GB2312" w:hAnsi="仿宋_GB2312" w:cs="仿宋_GB2312"/>
                <w:sz w:val="24"/>
                <w:szCs w:val="24"/>
              </w:rPr>
              <w:t>（可多选）</w:t>
            </w:r>
          </w:p>
        </w:tc>
        <w:tc>
          <w:tcPr>
            <w:tcW w:w="6050" w:type="dxa"/>
            <w:gridSpan w:val="11"/>
            <w:noWrap w:val="0"/>
            <w:vAlign w:val="center"/>
          </w:tcPr>
          <w:p w14:paraId="3F24213A">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□发布社会责任报告</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□建立完善的质量安全应急预案</w:t>
            </w:r>
          </w:p>
          <w:p w14:paraId="125EBB1C">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（根据选项提供对应佐证材料）</w:t>
            </w:r>
          </w:p>
        </w:tc>
      </w:tr>
      <w:tr w14:paraId="07C4A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vMerge w:val="restart"/>
            <w:noWrap w:val="0"/>
            <w:vAlign w:val="center"/>
          </w:tcPr>
          <w:p w14:paraId="56464CBE">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lang w:val="en-US" w:eastAsia="zh-CN"/>
              </w:rPr>
            </w:pPr>
            <w:r>
              <w:rPr>
                <w:rFonts w:hint="eastAsia" w:ascii="仿宋_GB2312" w:hAnsi="仿宋_GB2312" w:cs="仿宋_GB2312"/>
                <w:b/>
                <w:bCs/>
                <w:sz w:val="24"/>
                <w:szCs w:val="24"/>
                <w:lang w:val="en-US" w:eastAsia="zh-CN"/>
              </w:rPr>
              <w:t>绿色可持续发展</w:t>
            </w:r>
          </w:p>
        </w:tc>
        <w:tc>
          <w:tcPr>
            <w:tcW w:w="1912" w:type="dxa"/>
            <w:gridSpan w:val="3"/>
            <w:noWrap w:val="0"/>
            <w:vAlign w:val="center"/>
          </w:tcPr>
          <w:p w14:paraId="501BA5D5">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bCs/>
                <w:sz w:val="24"/>
                <w:szCs w:val="24"/>
              </w:rPr>
            </w:pPr>
            <w:r>
              <w:rPr>
                <w:rFonts w:hint="eastAsia" w:ascii="仿宋_GB2312" w:hAnsi="仿宋_GB2312" w:cs="仿宋_GB2312"/>
                <w:b/>
                <w:bCs/>
                <w:sz w:val="24"/>
                <w:szCs w:val="24"/>
              </w:rPr>
              <w:t>A申报单位</w:t>
            </w:r>
          </w:p>
          <w:p w14:paraId="1D480092">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val="0"/>
                <w:bCs w:val="0"/>
                <w:sz w:val="24"/>
                <w:szCs w:val="24"/>
                <w:lang w:val="en-US" w:eastAsia="zh-CN"/>
              </w:rPr>
            </w:pPr>
            <w:r>
              <w:rPr>
                <w:rFonts w:hint="eastAsia" w:ascii="仿宋_GB2312" w:hAnsi="仿宋_GB2312" w:cs="仿宋_GB2312"/>
                <w:b w:val="0"/>
                <w:bCs w:val="0"/>
                <w:sz w:val="24"/>
                <w:szCs w:val="24"/>
                <w:lang w:val="en-US" w:eastAsia="zh-CN"/>
              </w:rPr>
              <w:t>绿色可持续发展情况</w:t>
            </w:r>
          </w:p>
          <w:p w14:paraId="14B89B2E">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val="0"/>
                <w:bCs w:val="0"/>
                <w:sz w:val="24"/>
                <w:szCs w:val="24"/>
                <w:lang w:val="en-US" w:eastAsia="zh-CN"/>
              </w:rPr>
            </w:pPr>
            <w:r>
              <w:rPr>
                <w:rFonts w:hint="eastAsia" w:ascii="仿宋_GB2312" w:hAnsi="仿宋_GB2312" w:cs="仿宋_GB2312"/>
                <w:sz w:val="24"/>
                <w:szCs w:val="24"/>
              </w:rPr>
              <w:t>（可多选）</w:t>
            </w:r>
          </w:p>
        </w:tc>
        <w:tc>
          <w:tcPr>
            <w:tcW w:w="6050" w:type="dxa"/>
            <w:gridSpan w:val="11"/>
            <w:noWrap w:val="0"/>
            <w:vAlign w:val="center"/>
          </w:tcPr>
          <w:p w14:paraId="68868124">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□环境管理体系认证</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□能源管理体系认证</w:t>
            </w:r>
          </w:p>
          <w:p w14:paraId="67E7D8F5">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□清洁生产认证</w:t>
            </w:r>
          </w:p>
          <w:p w14:paraId="20541A95">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（根据选项提供对应佐证材料）</w:t>
            </w:r>
          </w:p>
        </w:tc>
      </w:tr>
      <w:tr w14:paraId="3F77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vMerge w:val="continue"/>
            <w:noWrap w:val="0"/>
            <w:vAlign w:val="center"/>
          </w:tcPr>
          <w:p w14:paraId="74600296">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lang w:val="en-US" w:eastAsia="zh-CN"/>
              </w:rPr>
            </w:pPr>
          </w:p>
        </w:tc>
        <w:tc>
          <w:tcPr>
            <w:tcW w:w="1912" w:type="dxa"/>
            <w:gridSpan w:val="3"/>
            <w:noWrap w:val="0"/>
            <w:vAlign w:val="center"/>
          </w:tcPr>
          <w:p w14:paraId="68724C57">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bCs/>
                <w:sz w:val="24"/>
                <w:szCs w:val="24"/>
              </w:rPr>
            </w:pPr>
            <w:r>
              <w:rPr>
                <w:rFonts w:hint="eastAsia" w:ascii="仿宋_GB2312" w:hAnsi="仿宋_GB2312" w:cs="仿宋_GB2312"/>
                <w:b/>
                <w:bCs/>
                <w:sz w:val="24"/>
                <w:szCs w:val="24"/>
              </w:rPr>
              <w:t>A申报单位</w:t>
            </w:r>
          </w:p>
          <w:p w14:paraId="0EFB21A3">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val="0"/>
                <w:bCs w:val="0"/>
                <w:sz w:val="24"/>
                <w:szCs w:val="24"/>
                <w:lang w:val="en-US" w:eastAsia="zh-CN"/>
              </w:rPr>
            </w:pPr>
            <w:r>
              <w:rPr>
                <w:rFonts w:hint="eastAsia" w:ascii="仿宋_GB2312" w:hAnsi="仿宋_GB2312" w:cs="仿宋_GB2312"/>
                <w:sz w:val="24"/>
                <w:szCs w:val="24"/>
                <w:lang w:val="en-US" w:eastAsia="zh-CN"/>
              </w:rPr>
              <w:t>碳排放管理情况</w:t>
            </w:r>
          </w:p>
        </w:tc>
        <w:tc>
          <w:tcPr>
            <w:tcW w:w="6050" w:type="dxa"/>
            <w:gridSpan w:val="11"/>
            <w:noWrap w:val="0"/>
            <w:vAlign w:val="center"/>
          </w:tcPr>
          <w:p w14:paraId="6B40EBC5">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简要叙述企业的碳排放管理情况，如：企业有设立管理部门或管理团队，能够对碳排放设定目标，组织企业开展节能减排工作，并通过第三方进行碳排放核查等。</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（提供符合叙述内容的佐证材料）</w:t>
            </w:r>
          </w:p>
        </w:tc>
      </w:tr>
      <w:tr w14:paraId="5A5C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noWrap w:val="0"/>
            <w:vAlign w:val="center"/>
          </w:tcPr>
          <w:p w14:paraId="5231DA6C">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lang w:val="en-US" w:eastAsia="zh-CN"/>
              </w:rPr>
            </w:pPr>
            <w:r>
              <w:rPr>
                <w:rFonts w:hint="eastAsia" w:ascii="仿宋_GB2312" w:hAnsi="仿宋_GB2312" w:cs="仿宋_GB2312"/>
                <w:b/>
                <w:bCs/>
                <w:sz w:val="24"/>
                <w:szCs w:val="24"/>
                <w:lang w:val="en-US" w:eastAsia="zh-CN"/>
              </w:rPr>
              <w:t>诚信与合规经营</w:t>
            </w:r>
          </w:p>
        </w:tc>
        <w:tc>
          <w:tcPr>
            <w:tcW w:w="1912" w:type="dxa"/>
            <w:gridSpan w:val="3"/>
            <w:noWrap w:val="0"/>
            <w:vAlign w:val="center"/>
          </w:tcPr>
          <w:p w14:paraId="5C121C8D">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bCs/>
                <w:sz w:val="24"/>
                <w:szCs w:val="24"/>
              </w:rPr>
            </w:pPr>
            <w:r>
              <w:rPr>
                <w:rFonts w:hint="eastAsia" w:ascii="仿宋_GB2312" w:hAnsi="仿宋_GB2312" w:cs="仿宋_GB2312"/>
                <w:b/>
                <w:bCs/>
                <w:sz w:val="24"/>
                <w:szCs w:val="24"/>
              </w:rPr>
              <w:t>A申报单位</w:t>
            </w:r>
          </w:p>
          <w:p w14:paraId="00074EA3">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val="0"/>
                <w:bCs w:val="0"/>
                <w:sz w:val="24"/>
                <w:szCs w:val="24"/>
                <w:lang w:val="en-US" w:eastAsia="zh-CN"/>
              </w:rPr>
            </w:pPr>
            <w:r>
              <w:rPr>
                <w:rFonts w:hint="eastAsia" w:ascii="仿宋_GB2312" w:hAnsi="仿宋_GB2312" w:cs="仿宋_GB2312"/>
                <w:b w:val="0"/>
                <w:bCs w:val="0"/>
                <w:sz w:val="24"/>
                <w:szCs w:val="24"/>
                <w:lang w:val="en-US" w:eastAsia="zh-CN"/>
              </w:rPr>
              <w:t>诚信与合规经营</w:t>
            </w:r>
            <w:r>
              <w:rPr>
                <w:rFonts w:hint="eastAsia" w:ascii="仿宋_GB2312" w:hAnsi="仿宋_GB2312" w:cs="仿宋_GB2312"/>
                <w:sz w:val="24"/>
                <w:szCs w:val="24"/>
              </w:rPr>
              <w:t>（可多选）</w:t>
            </w:r>
          </w:p>
        </w:tc>
        <w:tc>
          <w:tcPr>
            <w:tcW w:w="6050" w:type="dxa"/>
            <w:gridSpan w:val="11"/>
            <w:noWrap w:val="0"/>
            <w:vAlign w:val="center"/>
          </w:tcPr>
          <w:p w14:paraId="2902C75A">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□企业质量信用等级AAA级</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□纳税信用A级且区域排名前20%</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□建立完善的投诉处理机制</w:t>
            </w:r>
          </w:p>
          <w:p w14:paraId="4944B25F">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（根据选项提供对应佐证材料）</w:t>
            </w:r>
          </w:p>
        </w:tc>
      </w:tr>
      <w:tr w14:paraId="7723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noWrap w:val="0"/>
            <w:vAlign w:val="center"/>
          </w:tcPr>
          <w:p w14:paraId="3951229C">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lang w:val="en-US" w:eastAsia="zh-CN"/>
              </w:rPr>
            </w:pPr>
            <w:r>
              <w:rPr>
                <w:rFonts w:hint="eastAsia" w:ascii="仿宋_GB2312" w:hAnsi="仿宋_GB2312" w:cs="仿宋_GB2312"/>
                <w:b/>
                <w:bCs/>
                <w:sz w:val="24"/>
                <w:szCs w:val="24"/>
                <w:lang w:val="en-US" w:eastAsia="zh-CN"/>
              </w:rPr>
              <w:t>权益保护(售后服务)</w:t>
            </w:r>
          </w:p>
        </w:tc>
        <w:tc>
          <w:tcPr>
            <w:tcW w:w="1912" w:type="dxa"/>
            <w:gridSpan w:val="3"/>
            <w:noWrap w:val="0"/>
            <w:vAlign w:val="center"/>
          </w:tcPr>
          <w:p w14:paraId="2FEFA6BF">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bCs/>
                <w:sz w:val="24"/>
                <w:szCs w:val="24"/>
              </w:rPr>
            </w:pPr>
            <w:r>
              <w:rPr>
                <w:rFonts w:hint="eastAsia" w:ascii="仿宋_GB2312" w:hAnsi="仿宋_GB2312" w:cs="仿宋_GB2312"/>
                <w:b/>
                <w:bCs/>
                <w:sz w:val="24"/>
                <w:szCs w:val="24"/>
              </w:rPr>
              <w:t>A申报单位</w:t>
            </w:r>
          </w:p>
          <w:p w14:paraId="38402543">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val="0"/>
                <w:bCs w:val="0"/>
                <w:sz w:val="24"/>
                <w:szCs w:val="24"/>
                <w:lang w:val="en-US" w:eastAsia="zh-CN"/>
              </w:rPr>
            </w:pPr>
            <w:r>
              <w:rPr>
                <w:rFonts w:hint="eastAsia" w:ascii="仿宋_GB2312" w:hAnsi="仿宋_GB2312" w:cs="仿宋_GB2312"/>
                <w:b w:val="0"/>
                <w:bCs w:val="0"/>
                <w:sz w:val="24"/>
                <w:szCs w:val="24"/>
                <w:lang w:val="en-US" w:eastAsia="zh-CN"/>
              </w:rPr>
              <w:t>权益保护情况</w:t>
            </w:r>
            <w:r>
              <w:rPr>
                <w:rFonts w:hint="eastAsia" w:ascii="仿宋_GB2312" w:hAnsi="仿宋_GB2312" w:cs="仿宋_GB2312"/>
                <w:sz w:val="24"/>
                <w:szCs w:val="24"/>
              </w:rPr>
              <w:t>（可多选）</w:t>
            </w:r>
          </w:p>
        </w:tc>
        <w:tc>
          <w:tcPr>
            <w:tcW w:w="6050" w:type="dxa"/>
            <w:gridSpan w:val="11"/>
            <w:noWrap w:val="0"/>
            <w:vAlign w:val="center"/>
          </w:tcPr>
          <w:p w14:paraId="5CD56977">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□职业健康安全管理体系认证</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□售后服务星级认定</w:t>
            </w:r>
          </w:p>
          <w:p w14:paraId="6B921786">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（根据选项提供对应佐证材料）</w:t>
            </w:r>
          </w:p>
        </w:tc>
      </w:tr>
      <w:tr w14:paraId="48482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81" w:type="dxa"/>
            <w:gridSpan w:val="2"/>
            <w:noWrap w:val="0"/>
            <w:vAlign w:val="center"/>
          </w:tcPr>
          <w:p w14:paraId="383E7923">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b/>
                <w:bCs/>
                <w:sz w:val="24"/>
                <w:szCs w:val="24"/>
                <w:lang w:val="en-US" w:eastAsia="zh-CN"/>
              </w:rPr>
            </w:pPr>
            <w:r>
              <w:rPr>
                <w:rFonts w:hint="eastAsia" w:ascii="仿宋_GB2312" w:hAnsi="仿宋_GB2312" w:cs="仿宋_GB2312"/>
                <w:b/>
                <w:bCs/>
                <w:sz w:val="24"/>
                <w:szCs w:val="24"/>
                <w:lang w:val="en-US" w:eastAsia="zh-CN"/>
              </w:rPr>
              <w:t>公益支持</w:t>
            </w:r>
          </w:p>
        </w:tc>
        <w:tc>
          <w:tcPr>
            <w:tcW w:w="1912" w:type="dxa"/>
            <w:gridSpan w:val="3"/>
            <w:noWrap w:val="0"/>
            <w:vAlign w:val="center"/>
          </w:tcPr>
          <w:p w14:paraId="27D1E559">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bCs/>
                <w:sz w:val="24"/>
                <w:szCs w:val="24"/>
              </w:rPr>
            </w:pPr>
            <w:r>
              <w:rPr>
                <w:rFonts w:hint="eastAsia" w:ascii="仿宋_GB2312" w:hAnsi="仿宋_GB2312" w:cs="仿宋_GB2312"/>
                <w:b/>
                <w:bCs/>
                <w:sz w:val="24"/>
                <w:szCs w:val="24"/>
              </w:rPr>
              <w:t>A申报单位</w:t>
            </w:r>
          </w:p>
          <w:p w14:paraId="2EBFF43C">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val="0"/>
                <w:bCs w:val="0"/>
                <w:sz w:val="24"/>
                <w:szCs w:val="24"/>
                <w:lang w:val="en-US" w:eastAsia="zh-CN"/>
              </w:rPr>
            </w:pPr>
            <w:r>
              <w:rPr>
                <w:rFonts w:hint="eastAsia" w:ascii="仿宋_GB2312" w:hAnsi="仿宋_GB2312" w:cs="仿宋_GB2312"/>
                <w:sz w:val="24"/>
                <w:szCs w:val="24"/>
                <w:lang w:val="en-US" w:eastAsia="zh-CN"/>
              </w:rPr>
              <w:t>社会公益活动情况</w:t>
            </w:r>
          </w:p>
        </w:tc>
        <w:tc>
          <w:tcPr>
            <w:tcW w:w="6050" w:type="dxa"/>
            <w:gridSpan w:val="11"/>
            <w:noWrap w:val="0"/>
            <w:vAlign w:val="center"/>
          </w:tcPr>
          <w:p w14:paraId="533059A9">
            <w:pPr>
              <w:keepNext w:val="0"/>
              <w:keepLines w:val="0"/>
              <w:pageBreakBefore w:val="0"/>
              <w:kinsoku/>
              <w:overflowPunct/>
              <w:topLinePunct w:val="0"/>
              <w:autoSpaceDE/>
              <w:autoSpaceDN/>
              <w:bidi w:val="0"/>
              <w:adjustRightInd/>
              <w:spacing w:line="580" w:lineRule="exact"/>
              <w:jc w:val="left"/>
              <w:rPr>
                <w:sz w:val="24"/>
                <w:szCs w:val="24"/>
              </w:rPr>
            </w:pPr>
            <w:r>
              <w:rPr>
                <w:rFonts w:hint="eastAsia" w:ascii="方正仿宋_GB2312" w:hAnsi="方正仿宋_GB2312" w:eastAsia="方正仿宋_GB2312" w:cs="方正仿宋_GB2312"/>
                <w:bCs/>
                <w:sz w:val="24"/>
                <w:szCs w:val="24"/>
              </w:rPr>
              <w:sym w:font="Wingdings" w:char="00A8"/>
            </w:r>
            <w:r>
              <w:rPr>
                <w:rFonts w:hint="eastAsia" w:ascii="方正仿宋_GB2312" w:hAnsi="方正仿宋_GB2312" w:eastAsia="方正仿宋_GB2312" w:cs="方正仿宋_GB2312"/>
                <w:bCs/>
                <w:sz w:val="24"/>
                <w:szCs w:val="24"/>
              </w:rPr>
              <w:t>积极参与</w:t>
            </w:r>
            <w:r>
              <w:rPr>
                <w:rFonts w:hint="eastAsia" w:ascii="方正仿宋_GB2312" w:hAnsi="方正仿宋_GB2312" w:eastAsia="方正仿宋_GB2312" w:cs="方正仿宋_GB2312"/>
                <w:sz w:val="24"/>
                <w:szCs w:val="24"/>
              </w:rPr>
              <w:t>社会公益活动</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年度公益投入占利润总额</w:t>
            </w:r>
            <w:r>
              <w:rPr>
                <w:rFonts w:hint="eastAsia" w:ascii="方正仿宋_GB2312" w:hAnsi="方正仿宋_GB2312" w:eastAsia="方正仿宋_GB2312" w:cs="方正仿宋_GB2312"/>
                <w:sz w:val="24"/>
                <w:szCs w:val="24"/>
                <w:u w:val="single"/>
                <w:lang w:val="en-US" w:eastAsia="zh-CN"/>
              </w:rPr>
              <w:t xml:space="preserve">   %</w:t>
            </w:r>
          </w:p>
          <w:p w14:paraId="746FBC8D">
            <w:pPr>
              <w:keepNext w:val="0"/>
              <w:keepLines w:val="0"/>
              <w:pageBreakBefore w:val="0"/>
              <w:kinsoku/>
              <w:wordWrap/>
              <w:overflowPunct/>
              <w:topLinePunct w:val="0"/>
              <w:autoSpaceDE/>
              <w:autoSpaceDN/>
              <w:bidi w:val="0"/>
              <w:adjustRightInd/>
              <w:spacing w:before="0" w:after="0" w:line="580" w:lineRule="exact"/>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Cs/>
                <w:sz w:val="24"/>
                <w:szCs w:val="24"/>
              </w:rPr>
              <w:sym w:font="Wingdings" w:char="F06F"/>
            </w:r>
            <w:r>
              <w:rPr>
                <w:rFonts w:hint="eastAsia" w:ascii="方正仿宋_GB2312" w:hAnsi="方正仿宋_GB2312" w:eastAsia="方正仿宋_GB2312" w:cs="方正仿宋_GB2312"/>
                <w:sz w:val="24"/>
                <w:szCs w:val="24"/>
              </w:rPr>
              <w:t>无</w:t>
            </w:r>
          </w:p>
          <w:p w14:paraId="073C00F6">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根据选项</w:t>
            </w:r>
            <w:r>
              <w:rPr>
                <w:rFonts w:hint="eastAsia" w:ascii="方正仿宋_GB2312" w:hAnsi="方正仿宋_GB2312" w:eastAsia="方正仿宋_GB2312" w:cs="方正仿宋_GB2312"/>
                <w:sz w:val="24"/>
                <w:szCs w:val="24"/>
                <w:lang w:val="en-US" w:eastAsia="zh-CN"/>
              </w:rPr>
              <w:t>提供参与公益项目的相关证明材料）</w:t>
            </w:r>
          </w:p>
        </w:tc>
      </w:tr>
      <w:tr w14:paraId="523B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943" w:type="dxa"/>
            <w:gridSpan w:val="16"/>
            <w:noWrap w:val="0"/>
            <w:vAlign w:val="center"/>
          </w:tcPr>
          <w:p w14:paraId="20E5D95B">
            <w:pPr>
              <w:keepNext w:val="0"/>
              <w:keepLines w:val="0"/>
              <w:pageBreakBefore w:val="0"/>
              <w:kinsoku/>
              <w:wordWrap/>
              <w:overflowPunct/>
              <w:topLinePunct w:val="0"/>
              <w:autoSpaceDE/>
              <w:autoSpaceDN/>
              <w:bidi w:val="0"/>
              <w:adjustRightInd/>
              <w:snapToGrid/>
              <w:spacing w:line="580" w:lineRule="exact"/>
              <w:ind w:right="0" w:rightChars="0"/>
              <w:jc w:val="both"/>
              <w:rPr>
                <w:rFonts w:ascii="仿宋_GB2312" w:hAnsi="仿宋_GB2312" w:cs="仿宋_GB2312"/>
                <w:sz w:val="24"/>
                <w:szCs w:val="24"/>
              </w:rPr>
            </w:pPr>
            <w:r>
              <w:rPr>
                <w:rFonts w:hint="eastAsia" w:ascii="仿宋_GB2312" w:hAnsi="仿宋_GB2312" w:cs="仿宋_GB2312"/>
                <w:sz w:val="24"/>
                <w:szCs w:val="24"/>
              </w:rPr>
              <w:t>推荐单位意见：</w:t>
            </w:r>
          </w:p>
          <w:p w14:paraId="5EC4DC55">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p>
          <w:p w14:paraId="0CFF2324">
            <w:pPr>
              <w:keepNext w:val="0"/>
              <w:keepLines w:val="0"/>
              <w:pageBreakBefore w:val="0"/>
              <w:kinsoku/>
              <w:wordWrap/>
              <w:overflowPunct/>
              <w:topLinePunct w:val="0"/>
              <w:autoSpaceDE/>
              <w:autoSpaceDN/>
              <w:bidi w:val="0"/>
              <w:adjustRightInd/>
              <w:snapToGrid/>
              <w:spacing w:line="580" w:lineRule="exact"/>
              <w:ind w:right="0" w:rightChars="0" w:firstLine="0" w:firstLineChars="0"/>
              <w:jc w:val="left"/>
              <w:rPr>
                <w:rFonts w:ascii="仿宋_GB2312" w:hAnsi="仿宋_GB2312" w:cs="仿宋_GB2312"/>
                <w:sz w:val="24"/>
                <w:szCs w:val="24"/>
              </w:rPr>
            </w:pPr>
            <w:r>
              <w:rPr>
                <w:rFonts w:hint="eastAsia" w:ascii="仿宋_GB2312" w:hAnsi="仿宋_GB2312" w:cs="仿宋_GB2312"/>
                <w:sz w:val="24"/>
                <w:szCs w:val="24"/>
              </w:rPr>
              <w:t>申报</w:t>
            </w:r>
            <w:r>
              <w:rPr>
                <w:rFonts w:ascii="仿宋_GB2312" w:hAnsi="仿宋_GB2312" w:cs="仿宋_GB2312"/>
                <w:sz w:val="24"/>
                <w:szCs w:val="24"/>
              </w:rPr>
              <w:t>主体</w:t>
            </w:r>
            <w:r>
              <w:rPr>
                <w:rFonts w:hint="eastAsia" w:ascii="仿宋_GB2312" w:hAnsi="仿宋_GB2312" w:cs="仿宋_GB2312"/>
                <w:sz w:val="24"/>
                <w:szCs w:val="24"/>
              </w:rPr>
              <w:t>填报</w:t>
            </w:r>
            <w:r>
              <w:rPr>
                <w:rFonts w:ascii="仿宋_GB2312" w:hAnsi="仿宋_GB2312" w:cs="仿宋_GB2312"/>
                <w:sz w:val="24"/>
                <w:szCs w:val="24"/>
              </w:rPr>
              <w:t>的</w:t>
            </w:r>
            <w:r>
              <w:rPr>
                <w:rFonts w:hint="eastAsia" w:ascii="仿宋_GB2312" w:hAnsi="仿宋_GB2312" w:cs="仿宋_GB2312"/>
                <w:sz w:val="24"/>
                <w:szCs w:val="24"/>
              </w:rPr>
              <w:t>关键技术指标、经济效益、市场竞争力、质量水平、创新能力、品牌建设等</w:t>
            </w:r>
            <w:r>
              <w:rPr>
                <w:rFonts w:ascii="仿宋_GB2312" w:hAnsi="仿宋_GB2312" w:cs="仿宋_GB2312"/>
                <w:sz w:val="24"/>
                <w:szCs w:val="24"/>
              </w:rPr>
              <w:t>信息</w:t>
            </w:r>
            <w:r>
              <w:rPr>
                <w:rFonts w:hint="eastAsia" w:ascii="仿宋_GB2312" w:hAnsi="仿宋_GB2312" w:cs="仿宋_GB2312"/>
                <w:sz w:val="24"/>
                <w:szCs w:val="24"/>
              </w:rPr>
              <w:t>属实</w:t>
            </w:r>
            <w:r>
              <w:rPr>
                <w:rFonts w:ascii="仿宋_GB2312" w:hAnsi="仿宋_GB2312" w:cs="仿宋_GB2312"/>
                <w:sz w:val="24"/>
                <w:szCs w:val="24"/>
              </w:rPr>
              <w:t>，同意申报。</w:t>
            </w:r>
          </w:p>
          <w:p w14:paraId="58A8BE71">
            <w:pPr>
              <w:keepNext w:val="0"/>
              <w:keepLines w:val="0"/>
              <w:pageBreakBefore w:val="0"/>
              <w:kinsoku/>
              <w:wordWrap/>
              <w:overflowPunct/>
              <w:topLinePunct w:val="0"/>
              <w:autoSpaceDE/>
              <w:autoSpaceDN/>
              <w:bidi w:val="0"/>
              <w:adjustRightInd/>
              <w:snapToGrid/>
              <w:spacing w:line="580" w:lineRule="exact"/>
              <w:ind w:right="0" w:rightChars="0"/>
              <w:jc w:val="center"/>
              <w:rPr>
                <w:rFonts w:hint="eastAsia" w:ascii="仿宋_GB2312" w:hAnsi="仿宋_GB2312" w:cs="仿宋_GB2312"/>
                <w:sz w:val="24"/>
                <w:szCs w:val="24"/>
              </w:rPr>
            </w:pPr>
          </w:p>
          <w:p w14:paraId="64C341AC">
            <w:pPr>
              <w:keepNext w:val="0"/>
              <w:keepLines w:val="0"/>
              <w:pageBreakBefore w:val="0"/>
              <w:kinsoku/>
              <w:wordWrap/>
              <w:overflowPunct/>
              <w:topLinePunct w:val="0"/>
              <w:autoSpaceDE/>
              <w:autoSpaceDN/>
              <w:bidi w:val="0"/>
              <w:adjustRightInd/>
              <w:snapToGrid/>
              <w:spacing w:line="580" w:lineRule="exact"/>
              <w:ind w:right="0" w:rightChars="0" w:firstLine="0" w:firstLineChars="0"/>
              <w:jc w:val="center"/>
              <w:rPr>
                <w:rFonts w:hint="eastAsia" w:ascii="仿宋_GB2312" w:hAnsi="仿宋_GB2312" w:cs="仿宋_GB2312"/>
                <w:sz w:val="24"/>
                <w:szCs w:val="24"/>
              </w:rPr>
            </w:pPr>
          </w:p>
          <w:p w14:paraId="18E1DE9B">
            <w:pPr>
              <w:keepNext w:val="0"/>
              <w:keepLines w:val="0"/>
              <w:pageBreakBefore w:val="0"/>
              <w:kinsoku/>
              <w:wordWrap/>
              <w:overflowPunct/>
              <w:topLinePunct w:val="0"/>
              <w:autoSpaceDE/>
              <w:autoSpaceDN/>
              <w:bidi w:val="0"/>
              <w:adjustRightInd/>
              <w:snapToGrid/>
              <w:spacing w:line="580" w:lineRule="exact"/>
              <w:ind w:right="0" w:rightChars="0" w:firstLine="0" w:firstLineChars="0"/>
              <w:jc w:val="center"/>
              <w:rPr>
                <w:rFonts w:ascii="仿宋_GB2312" w:hAnsi="仿宋_GB2312" w:cs="仿宋_GB2312"/>
                <w:sz w:val="24"/>
                <w:szCs w:val="24"/>
              </w:rPr>
            </w:pPr>
            <w:r>
              <w:rPr>
                <w:rFonts w:hint="eastAsia" w:ascii="仿宋_GB2312" w:hAnsi="仿宋_GB2312" w:cs="仿宋_GB2312"/>
                <w:sz w:val="24"/>
                <w:szCs w:val="24"/>
              </w:rPr>
              <w:t xml:space="preserve">   （盖章）</w:t>
            </w:r>
          </w:p>
          <w:p w14:paraId="7400051E">
            <w:pPr>
              <w:keepNext w:val="0"/>
              <w:keepLines w:val="0"/>
              <w:pageBreakBefore w:val="0"/>
              <w:kinsoku/>
              <w:wordWrap/>
              <w:overflowPunct/>
              <w:topLinePunct w:val="0"/>
              <w:autoSpaceDE/>
              <w:autoSpaceDN/>
              <w:bidi w:val="0"/>
              <w:adjustRightInd/>
              <w:snapToGrid/>
              <w:spacing w:line="580" w:lineRule="exact"/>
              <w:ind w:right="0" w:rightChars="0"/>
              <w:jc w:val="center"/>
              <w:rPr>
                <w:rFonts w:ascii="仿宋_GB2312" w:hAnsi="仿宋_GB2312" w:cs="仿宋_GB2312"/>
                <w:sz w:val="24"/>
                <w:szCs w:val="24"/>
              </w:rPr>
            </w:pPr>
          </w:p>
          <w:p w14:paraId="53BE2352">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sz w:val="24"/>
                <w:szCs w:val="24"/>
                <w:lang w:val="en-US" w:eastAsia="zh-CN"/>
              </w:rPr>
            </w:pPr>
            <w:r>
              <w:rPr>
                <w:rFonts w:hint="eastAsia" w:ascii="仿宋_GB2312" w:hAnsi="仿宋_GB2312" w:cs="仿宋_GB2312"/>
                <w:sz w:val="24"/>
                <w:szCs w:val="24"/>
              </w:rPr>
              <w:t xml:space="preserve">                                             </w:t>
            </w:r>
            <w:r>
              <w:rPr>
                <w:rFonts w:ascii="仿宋_GB2312" w:hAnsi="仿宋_GB2312" w:cs="仿宋_GB2312"/>
                <w:sz w:val="24"/>
                <w:szCs w:val="24"/>
              </w:rPr>
              <w:t xml:space="preserve">      </w:t>
            </w:r>
            <w:r>
              <w:rPr>
                <w:rFonts w:hint="eastAsia" w:ascii="仿宋_GB2312" w:hAnsi="仿宋_GB2312" w:cs="仿宋_GB2312"/>
                <w:sz w:val="24"/>
                <w:szCs w:val="24"/>
              </w:rPr>
              <w:t xml:space="preserve">年 </w:t>
            </w:r>
            <w:r>
              <w:rPr>
                <w:rFonts w:ascii="仿宋_GB2312" w:hAnsi="仿宋_GB2312" w:cs="仿宋_GB2312"/>
                <w:sz w:val="24"/>
                <w:szCs w:val="24"/>
              </w:rPr>
              <w:t xml:space="preserve">  </w:t>
            </w:r>
            <w:r>
              <w:rPr>
                <w:rFonts w:hint="eastAsia" w:ascii="仿宋_GB2312" w:hAnsi="仿宋_GB2312" w:cs="仿宋_GB2312"/>
                <w:sz w:val="24"/>
                <w:szCs w:val="24"/>
              </w:rPr>
              <w:t xml:space="preserve">  月     日</w:t>
            </w:r>
          </w:p>
        </w:tc>
      </w:tr>
    </w:tbl>
    <w:p w14:paraId="5EC5546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3FBDB72-EB39-462E-AC48-973B41B4B87A}"/>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5862DE31-0A07-4139-B5A9-FF6464784FCC}"/>
  </w:font>
  <w:font w:name="仿宋_GB2312">
    <w:altName w:val="仿宋"/>
    <w:panose1 w:val="02010609030101010101"/>
    <w:charset w:val="86"/>
    <w:family w:val="modern"/>
    <w:pitch w:val="default"/>
    <w:sig w:usb0="00000000" w:usb1="00000000" w:usb2="00000000" w:usb3="00000000" w:csb0="00040000" w:csb1="00000000"/>
    <w:embedRegular r:id="rId3" w:fontKey="{AE32A13F-D7C4-4360-B75F-FBC761F704FC}"/>
  </w:font>
  <w:font w:name="方正小标宋_GBK">
    <w:altName w:val="微软雅黑"/>
    <w:panose1 w:val="02000000000000000000"/>
    <w:charset w:val="86"/>
    <w:family w:val="script"/>
    <w:pitch w:val="default"/>
    <w:sig w:usb0="00000000" w:usb1="00000000" w:usb2="00000000" w:usb3="00000000" w:csb0="00040000" w:csb1="00000000"/>
  </w:font>
  <w:font w:name="华文仿宋">
    <w:altName w:val="仿宋"/>
    <w:panose1 w:val="02010600040101010101"/>
    <w:charset w:val="00"/>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PingFang SC">
    <w:altName w:val="Microsoft YaHei UI Light"/>
    <w:panose1 w:val="020B0400000000000000"/>
    <w:charset w:val="00"/>
    <w:family w:val="auto"/>
    <w:pitch w:val="default"/>
    <w:sig w:usb0="00000000" w:usb1="00000000" w:usb2="00000017" w:usb3="00000000" w:csb0="00040001" w:csb1="00000000"/>
  </w:font>
  <w:font w:name="方正仿宋_GB2312">
    <w:panose1 w:val="02000000000000000000"/>
    <w:charset w:val="86"/>
    <w:family w:val="auto"/>
    <w:pitch w:val="default"/>
    <w:sig w:usb0="A00002BF" w:usb1="184F6CFA" w:usb2="00000012" w:usb3="00000000" w:csb0="00040001" w:csb1="00000000"/>
    <w:embedRegular r:id="rId4" w:fontKey="{FCE25CD2-9E45-46EB-A1C9-0492A14C07B8}"/>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Microsoft YaHei UI Light">
    <w:panose1 w:val="020B0502040204020203"/>
    <w:charset w:val="86"/>
    <w:family w:val="auto"/>
    <w:pitch w:val="default"/>
    <w:sig w:usb0="80000287" w:usb1="2ACF001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CB51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ind w:left="0" w:right="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widowControl w:val="0"/>
      <w:tabs>
        <w:tab w:val="center" w:pos="4140"/>
        <w:tab w:val="right" w:pos="8300"/>
      </w:tabs>
      <w:snapToGrid w:val="0"/>
      <w:spacing w:before="0" w:after="0"/>
      <w:ind w:left="0" w:right="0"/>
      <w:jc w:val="left"/>
    </w:pPr>
    <w:rPr>
      <w:rFonts w:ascii="Calibri" w:hAnsi="Calibri" w:eastAsia="宋体" w:cs="Times New Roman"/>
      <w:kern w:val="0"/>
      <w:sz w:val="18"/>
      <w:szCs w:val="18"/>
      <w:lang w:val="en-US" w:eastAsia="zh-CN" w:bidi="ar-SA"/>
    </w:rPr>
  </w:style>
  <w:style w:type="character" w:styleId="5">
    <w:name w:val="page number"/>
    <w:basedOn w:val="4"/>
    <w:qFormat/>
    <w:uiPriority w:val="0"/>
    <w:rPr>
      <w:rFonts w:ascii="Calibri" w:hAnsi="Calibri" w:eastAsia="宋体" w:cs="Times New Roman"/>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2026-08-10T06:22:34Z</dcterms:created>
  <dc:creator>fangcao</dc:creator>
  <cp:lastModifiedBy>夏芳</cp:lastModifiedBy>
  <dcterms:modified xsi:type="dcterms:W3CDTF">2026-08-10T06:23:01Z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eyJoZGlkIjoiMTNlNWQ1ODkyMzU0MzhkOTQyOWQ1MGZkMzQzYTc1MWYiLCJ1c2VySWQiOiI0NDAyMzA4OTgifQ==</vt:lpwstr>
  </property>
  <property fmtid="{D5CDD505-2E9C-101B-9397-08002B2CF9AE}" pid="4" name="ICV">
    <vt:lpwstr>F48D575CE63C4776A56A8E326508857B_12</vt:lpwstr>
  </property>
</Properties>
</file>